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9E46C5" w:rsidRDefault="000E1F39" w:rsidP="000E1F39">
      <w:pPr>
        <w:jc w:val="center"/>
        <w:rPr>
          <w:rFonts w:ascii="Times New Roman" w:hAnsi="Times New Roman"/>
          <w:b/>
          <w:sz w:val="24"/>
          <w:szCs w:val="24"/>
        </w:rPr>
      </w:pPr>
      <w:bookmarkStart w:id="0" w:name="_GoBack"/>
      <w:bookmarkEnd w:id="0"/>
      <w:r w:rsidRPr="009E46C5">
        <w:rPr>
          <w:rFonts w:ascii="Times New Roman" w:hAnsi="Times New Roman"/>
          <w:b/>
          <w:sz w:val="24"/>
          <w:szCs w:val="24"/>
        </w:rPr>
        <w:t>Obrazac 20.</w:t>
      </w:r>
    </w:p>
    <w:p w:rsidR="000E1F39" w:rsidRPr="009E46C5" w:rsidRDefault="000E1F39" w:rsidP="000E1F39">
      <w:pPr>
        <w:jc w:val="center"/>
        <w:rPr>
          <w:rFonts w:ascii="Times New Roman" w:hAnsi="Times New Roman"/>
          <w:b/>
          <w:sz w:val="24"/>
          <w:szCs w:val="24"/>
        </w:rPr>
      </w:pPr>
      <w:r w:rsidRPr="009E46C5">
        <w:rPr>
          <w:rFonts w:ascii="Times New Roman" w:hAnsi="Times New Roman"/>
          <w:b/>
          <w:sz w:val="24"/>
          <w:szCs w:val="24"/>
        </w:rPr>
        <w:t>IZVJEŠĆE STEČAJNOGA UPRAVITELJA O TIJEKU STEČAJNOGA POSTUPKA I STANJU STEČAJNE MASE</w:t>
      </w:r>
    </w:p>
    <w:p w:rsidR="000E1F39" w:rsidRPr="009E46C5" w:rsidRDefault="000E1F39" w:rsidP="000E1F39">
      <w:pPr>
        <w:jc w:val="center"/>
        <w:rPr>
          <w:rFonts w:ascii="Times New Roman" w:hAnsi="Times New Roman"/>
          <w:sz w:val="24"/>
          <w:szCs w:val="24"/>
        </w:rPr>
      </w:pPr>
    </w:p>
    <w:p w:rsidR="000E1F39" w:rsidRPr="009E46C5" w:rsidRDefault="000E1F39" w:rsidP="000E1F39">
      <w:pPr>
        <w:jc w:val="both"/>
        <w:rPr>
          <w:rFonts w:ascii="Times New Roman" w:hAnsi="Times New Roman"/>
          <w:sz w:val="24"/>
          <w:szCs w:val="24"/>
        </w:rPr>
      </w:pPr>
      <w:r w:rsidRPr="009E46C5">
        <w:rPr>
          <w:rFonts w:ascii="Times New Roman" w:hAnsi="Times New Roman"/>
          <w:sz w:val="24"/>
          <w:szCs w:val="24"/>
          <w:lang w:val="pl-PL"/>
        </w:rPr>
        <w:t>Nadle</w:t>
      </w:r>
      <w:r w:rsidRPr="009E46C5">
        <w:rPr>
          <w:rFonts w:ascii="Times New Roman" w:hAnsi="Times New Roman"/>
          <w:sz w:val="24"/>
          <w:szCs w:val="24"/>
        </w:rPr>
        <w:t>ž</w:t>
      </w:r>
      <w:r w:rsidRPr="009E46C5">
        <w:rPr>
          <w:rFonts w:ascii="Times New Roman" w:hAnsi="Times New Roman"/>
          <w:sz w:val="24"/>
          <w:szCs w:val="24"/>
          <w:lang w:val="pl-PL"/>
        </w:rPr>
        <w:t>ni</w:t>
      </w:r>
      <w:r w:rsidRPr="009E46C5">
        <w:rPr>
          <w:rFonts w:ascii="Times New Roman" w:hAnsi="Times New Roman"/>
          <w:sz w:val="24"/>
          <w:szCs w:val="24"/>
        </w:rPr>
        <w:t xml:space="preserve"> </w:t>
      </w:r>
      <w:r w:rsidRPr="009E46C5">
        <w:rPr>
          <w:rFonts w:ascii="Times New Roman" w:hAnsi="Times New Roman"/>
          <w:sz w:val="24"/>
          <w:szCs w:val="24"/>
          <w:lang w:val="pl-PL"/>
        </w:rPr>
        <w:t>trgova</w:t>
      </w:r>
      <w:r w:rsidRPr="009E46C5">
        <w:rPr>
          <w:rFonts w:ascii="Times New Roman" w:hAnsi="Times New Roman"/>
          <w:sz w:val="24"/>
          <w:szCs w:val="24"/>
        </w:rPr>
        <w:t>č</w:t>
      </w:r>
      <w:r w:rsidRPr="009E46C5">
        <w:rPr>
          <w:rFonts w:ascii="Times New Roman" w:hAnsi="Times New Roman"/>
          <w:sz w:val="24"/>
          <w:szCs w:val="24"/>
          <w:lang w:val="pl-PL"/>
        </w:rPr>
        <w:t>ki</w:t>
      </w:r>
      <w:r w:rsidRPr="009E46C5">
        <w:rPr>
          <w:rFonts w:ascii="Times New Roman" w:hAnsi="Times New Roman"/>
          <w:sz w:val="24"/>
          <w:szCs w:val="24"/>
        </w:rPr>
        <w:t xml:space="preserve"> </w:t>
      </w:r>
      <w:r w:rsidRPr="009E46C5">
        <w:rPr>
          <w:rFonts w:ascii="Times New Roman" w:hAnsi="Times New Roman"/>
          <w:sz w:val="24"/>
          <w:szCs w:val="24"/>
          <w:lang w:val="pl-PL"/>
        </w:rPr>
        <w:t>sud</w:t>
      </w:r>
      <w:r w:rsidR="00B45AF0">
        <w:rPr>
          <w:rFonts w:ascii="Times New Roman" w:hAnsi="Times New Roman"/>
          <w:sz w:val="24"/>
          <w:szCs w:val="24"/>
          <w:lang w:val="pl-PL"/>
        </w:rPr>
        <w:t xml:space="preserve"> u Zagrebu</w:t>
      </w:r>
    </w:p>
    <w:p w:rsidR="000E1F39" w:rsidRPr="009E46C5" w:rsidRDefault="000E1F39" w:rsidP="000E1F39">
      <w:pPr>
        <w:jc w:val="both"/>
        <w:rPr>
          <w:rFonts w:ascii="Times New Roman" w:hAnsi="Times New Roman"/>
          <w:sz w:val="24"/>
          <w:szCs w:val="24"/>
          <w:lang w:val="pl-PL"/>
        </w:rPr>
      </w:pPr>
      <w:r w:rsidRPr="009E46C5">
        <w:rPr>
          <w:rFonts w:ascii="Times New Roman" w:hAnsi="Times New Roman"/>
          <w:sz w:val="24"/>
          <w:szCs w:val="24"/>
          <w:lang w:val="pl-PL"/>
        </w:rPr>
        <w:t xml:space="preserve">Poslovni broj spisa </w:t>
      </w:r>
      <w:r w:rsidR="009E6410" w:rsidRPr="009E46C5">
        <w:rPr>
          <w:rFonts w:ascii="Times New Roman" w:hAnsi="Times New Roman"/>
          <w:sz w:val="24"/>
          <w:szCs w:val="24"/>
          <w:lang w:val="pl-PL"/>
        </w:rPr>
        <w:t>St-</w:t>
      </w:r>
      <w:r w:rsidR="00B45AF0">
        <w:rPr>
          <w:rFonts w:ascii="Times New Roman" w:hAnsi="Times New Roman"/>
          <w:sz w:val="24"/>
          <w:szCs w:val="24"/>
          <w:lang w:val="pl-PL"/>
        </w:rPr>
        <w:t>1162/2013</w:t>
      </w:r>
    </w:p>
    <w:p w:rsidR="009E6410" w:rsidRPr="009E6410" w:rsidRDefault="00B45AF0" w:rsidP="009E6410">
      <w:pPr>
        <w:spacing w:after="0"/>
        <w:ind w:left="2160" w:hanging="2160"/>
        <w:jc w:val="both"/>
        <w:rPr>
          <w:rFonts w:ascii="Times New Roman" w:eastAsia="Times New Roman" w:hAnsi="Times New Roman"/>
          <w:sz w:val="24"/>
          <w:szCs w:val="24"/>
        </w:rPr>
      </w:pPr>
      <w:r>
        <w:rPr>
          <w:rFonts w:ascii="Times New Roman" w:eastAsia="Times New Roman" w:hAnsi="Times New Roman"/>
          <w:b/>
          <w:sz w:val="24"/>
          <w:szCs w:val="24"/>
        </w:rPr>
        <w:t>IDEA INTIMARE</w:t>
      </w:r>
      <w:r w:rsidR="009E6410" w:rsidRPr="009E6410">
        <w:rPr>
          <w:rFonts w:ascii="Times New Roman" w:eastAsia="Times New Roman" w:hAnsi="Times New Roman"/>
          <w:b/>
          <w:sz w:val="24"/>
          <w:szCs w:val="24"/>
        </w:rPr>
        <w:t xml:space="preserve"> d.o.o.  -u stečaju</w:t>
      </w:r>
      <w:r>
        <w:rPr>
          <w:rFonts w:ascii="Times New Roman" w:eastAsia="Times New Roman" w:hAnsi="Times New Roman"/>
          <w:sz w:val="24"/>
          <w:szCs w:val="24"/>
        </w:rPr>
        <w:t>, Zagreb,</w:t>
      </w:r>
      <w:r w:rsidR="009E6410" w:rsidRPr="009E6410">
        <w:rPr>
          <w:rFonts w:ascii="Times New Roman" w:eastAsia="Times New Roman" w:hAnsi="Times New Roman"/>
          <w:sz w:val="24"/>
          <w:szCs w:val="24"/>
        </w:rPr>
        <w:t xml:space="preserve"> </w:t>
      </w:r>
      <w:r>
        <w:rPr>
          <w:rFonts w:ascii="Times New Roman" w:eastAsia="Times New Roman" w:hAnsi="Times New Roman"/>
          <w:sz w:val="24"/>
          <w:szCs w:val="24"/>
        </w:rPr>
        <w:t>Savska 141,</w:t>
      </w:r>
      <w:r w:rsidR="009E6410" w:rsidRPr="009E6410">
        <w:rPr>
          <w:rFonts w:ascii="Times New Roman" w:eastAsia="Times New Roman" w:hAnsi="Times New Roman"/>
          <w:sz w:val="24"/>
          <w:szCs w:val="24"/>
        </w:rPr>
        <w:t xml:space="preserve"> OIB: </w:t>
      </w:r>
      <w:r>
        <w:rPr>
          <w:rFonts w:ascii="Times New Roman" w:eastAsia="Times New Roman" w:hAnsi="Times New Roman"/>
          <w:sz w:val="24"/>
          <w:szCs w:val="24"/>
        </w:rPr>
        <w:t>78523823590</w:t>
      </w:r>
    </w:p>
    <w:p w:rsidR="009E6410" w:rsidRPr="009E6410" w:rsidRDefault="009E6410" w:rsidP="009E6410">
      <w:pPr>
        <w:spacing w:after="0"/>
        <w:ind w:left="2160" w:hanging="2160"/>
        <w:jc w:val="both"/>
        <w:rPr>
          <w:rFonts w:ascii="Times New Roman" w:hAnsi="Times New Roman"/>
          <w:sz w:val="24"/>
          <w:szCs w:val="24"/>
        </w:rPr>
      </w:pPr>
    </w:p>
    <w:p w:rsidR="00B45AF0" w:rsidRDefault="00B45AF0" w:rsidP="000E1F39">
      <w:pPr>
        <w:rPr>
          <w:b/>
          <w:sz w:val="20"/>
          <w:szCs w:val="20"/>
        </w:rPr>
      </w:pPr>
    </w:p>
    <w:p w:rsidR="000E1F39" w:rsidRPr="009E46C5" w:rsidRDefault="000E1F39" w:rsidP="000E1F39">
      <w:pPr>
        <w:rPr>
          <w:rFonts w:ascii="Times New Roman" w:hAnsi="Times New Roman"/>
          <w:sz w:val="24"/>
          <w:szCs w:val="24"/>
          <w:lang w:val="pl-PL"/>
        </w:rPr>
      </w:pPr>
      <w:r w:rsidRPr="009E46C5">
        <w:rPr>
          <w:rFonts w:ascii="Times New Roman" w:hAnsi="Times New Roman"/>
          <w:sz w:val="24"/>
          <w:szCs w:val="24"/>
          <w:lang w:val="pl-PL"/>
        </w:rPr>
        <w:t>I.  TIJEK STEČAJNOGA POSTUPKA U RAZDOBLJU OD</w:t>
      </w:r>
      <w:r w:rsidR="00B45AF0">
        <w:rPr>
          <w:rFonts w:ascii="Times New Roman" w:hAnsi="Times New Roman"/>
          <w:sz w:val="24"/>
          <w:szCs w:val="24"/>
          <w:lang w:val="pl-PL"/>
        </w:rPr>
        <w:t xml:space="preserve"> 08.07.2014</w:t>
      </w:r>
      <w:r w:rsidR="009E6410" w:rsidRPr="009E46C5">
        <w:rPr>
          <w:rFonts w:ascii="Times New Roman" w:hAnsi="Times New Roman"/>
          <w:sz w:val="24"/>
          <w:szCs w:val="24"/>
          <w:lang w:val="pl-PL"/>
        </w:rPr>
        <w:t>.</w:t>
      </w:r>
      <w:r w:rsidRPr="009E46C5">
        <w:rPr>
          <w:rFonts w:ascii="Times New Roman" w:hAnsi="Times New Roman"/>
          <w:sz w:val="24"/>
          <w:szCs w:val="24"/>
          <w:lang w:val="pl-PL"/>
        </w:rPr>
        <w:t xml:space="preserve"> DO</w:t>
      </w:r>
      <w:r w:rsidR="00B94743">
        <w:rPr>
          <w:rFonts w:ascii="Times New Roman" w:hAnsi="Times New Roman"/>
          <w:sz w:val="24"/>
          <w:szCs w:val="24"/>
          <w:lang w:val="pl-PL"/>
        </w:rPr>
        <w:t xml:space="preserve"> 26.01.2017</w:t>
      </w:r>
      <w:r w:rsidR="009E6410" w:rsidRPr="009E46C5">
        <w:rPr>
          <w:rFonts w:ascii="Times New Roman" w:hAnsi="Times New Roman"/>
          <w:sz w:val="24"/>
          <w:szCs w:val="24"/>
          <w:lang w:val="pl-PL"/>
        </w:rPr>
        <w:t>.g.</w:t>
      </w:r>
    </w:p>
    <w:p w:rsidR="009E6410" w:rsidRPr="009E6410" w:rsidRDefault="009E6410" w:rsidP="009E6410">
      <w:pPr>
        <w:suppressAutoHyphens/>
        <w:spacing w:after="0"/>
        <w:jc w:val="center"/>
        <w:rPr>
          <w:rFonts w:ascii="Times New Roman" w:eastAsia="Arial Unicode MS" w:hAnsi="Times New Roman"/>
          <w:kern w:val="1"/>
          <w:sz w:val="24"/>
          <w:szCs w:val="24"/>
          <w:lang w:eastAsia="ar-SA"/>
        </w:rPr>
      </w:pPr>
    </w:p>
    <w:p w:rsidR="009E6410" w:rsidRPr="00B45AF0" w:rsidRDefault="009E46C5" w:rsidP="009E6410">
      <w:pPr>
        <w:spacing w:after="0"/>
        <w:jc w:val="both"/>
        <w:rPr>
          <w:rFonts w:ascii="Times New Roman" w:eastAsia="Arial Unicode MS" w:hAnsi="Times New Roman"/>
          <w:b/>
          <w:kern w:val="1"/>
          <w:sz w:val="24"/>
          <w:szCs w:val="24"/>
          <w:lang w:eastAsia="ar-SA"/>
        </w:rPr>
      </w:pPr>
      <w:r w:rsidRPr="009E46C5">
        <w:rPr>
          <w:rFonts w:ascii="Times New Roman" w:eastAsia="Arial Unicode MS" w:hAnsi="Times New Roman"/>
          <w:b/>
          <w:kern w:val="1"/>
          <w:sz w:val="24"/>
          <w:szCs w:val="24"/>
          <w:lang w:eastAsia="ar-SA"/>
        </w:rPr>
        <w:t>I.</w:t>
      </w:r>
      <w:r w:rsidRPr="00B45AF0">
        <w:rPr>
          <w:rFonts w:ascii="Times New Roman" w:eastAsia="Arial Unicode MS" w:hAnsi="Times New Roman"/>
          <w:b/>
          <w:kern w:val="1"/>
          <w:sz w:val="24"/>
          <w:szCs w:val="24"/>
          <w:lang w:eastAsia="ar-SA"/>
        </w:rPr>
        <w:t>1</w:t>
      </w:r>
      <w:r w:rsidR="009E6410" w:rsidRPr="00B45AF0">
        <w:rPr>
          <w:rFonts w:ascii="Times New Roman" w:eastAsia="Arial Unicode MS" w:hAnsi="Times New Roman"/>
          <w:b/>
          <w:kern w:val="1"/>
          <w:sz w:val="24"/>
          <w:szCs w:val="24"/>
          <w:lang w:eastAsia="ar-SA"/>
        </w:rPr>
        <w:t>.</w:t>
      </w:r>
      <w:r w:rsidR="009E6410" w:rsidRPr="00B45AF0">
        <w:rPr>
          <w:rFonts w:ascii="Times New Roman" w:eastAsia="Arial Unicode MS" w:hAnsi="Times New Roman"/>
          <w:b/>
          <w:kern w:val="1"/>
          <w:sz w:val="24"/>
          <w:szCs w:val="24"/>
          <w:lang w:eastAsia="ar-SA"/>
        </w:rPr>
        <w:tab/>
        <w:t>Poduzete radnje</w:t>
      </w:r>
      <w:r w:rsidR="009E6410" w:rsidRPr="00B45AF0">
        <w:rPr>
          <w:rFonts w:ascii="Times New Roman" w:eastAsia="Arial Unicode MS" w:hAnsi="Times New Roman"/>
          <w:b/>
          <w:kern w:val="1"/>
          <w:sz w:val="24"/>
          <w:szCs w:val="24"/>
          <w:lang w:eastAsia="ar-SA"/>
        </w:rPr>
        <w:tab/>
      </w:r>
    </w:p>
    <w:p w:rsidR="009E6410" w:rsidRPr="00B45AF0" w:rsidRDefault="009E6410" w:rsidP="009E6410">
      <w:pPr>
        <w:suppressAutoHyphens/>
        <w:spacing w:after="0"/>
        <w:jc w:val="both"/>
        <w:rPr>
          <w:rFonts w:ascii="Times New Roman" w:eastAsia="Arial Unicode MS" w:hAnsi="Times New Roman"/>
          <w:kern w:val="1"/>
          <w:sz w:val="24"/>
          <w:szCs w:val="24"/>
          <w:lang w:eastAsia="ar-SA"/>
        </w:rPr>
      </w:pPr>
    </w:p>
    <w:p w:rsidR="00B45AF0" w:rsidRPr="00B45AF0" w:rsidRDefault="00B45AF0" w:rsidP="00B45AF0">
      <w:pPr>
        <w:suppressAutoHyphens/>
        <w:spacing w:after="0"/>
        <w:ind w:left="72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Nakon ispitnog ročišta poduzela sam aktivnosti oko sređivanja cjelokupne dokumentacije i predmeta stečajne mase kako bih mogla započeti sa prodajom imovine stečajnog dužnika. Međutim, kako su prije otvaranja stečajnog postupka pokrenuti postupci ovrhe na nekretninama u vlasništvu stečajnog dužnika sudu su poslane požurnice za zakazivanje ročišta za prodaju. Općinski građanski sud u Zagrebu je donio rješenje kojim se spajaju predmeti Ovr-2316/11 i Ovr-2382/12 u predmet Ovr-7963/15, te je nakon toga donio rješenje kojim se  oglašava nenadležnim za postupanje u predmetu broj Ovr-2639/13 i predmet se ustupa Trgovačkom sudu u Zagrebu pod brojem Ovr-615/15, te rješenje kojim se oglašava nenadležnim u predmetu Ovr-7963/15, a  predmet se ustupa Trgovačkom sudu u Zagrebu kao stvarno nadležnom sudu pod brojem Ovr-45/2016. Budući da se  očekivalo zakazivanje ročišta za prodaju, radi raznih nadogradnji objekata, napravljene su nove procjene tržišne vrijednosti nekretnina. Međutim, Trgovački sud u Zagrebu je predmete dostavio Vrhovnom sudu Republike Hrvatske rad</w:t>
      </w:r>
      <w:r w:rsidR="00B94743">
        <w:rPr>
          <w:rFonts w:ascii="Times New Roman" w:eastAsia="Arial Unicode MS" w:hAnsi="Times New Roman"/>
          <w:kern w:val="1"/>
          <w:sz w:val="24"/>
          <w:szCs w:val="24"/>
          <w:lang w:eastAsia="ar-SA"/>
        </w:rPr>
        <w:t xml:space="preserve">i rješavanja sukoba nadležnosti. Nakon rješenja o sukobu nadležnosti predmeti su ponovno vraćeni Općinskom građanskom sudu u Zagrebu, te se očekuje zakazivanje ročišta za prodaju u ovršnom postupku. </w:t>
      </w:r>
    </w:p>
    <w:p w:rsidR="00B45AF0" w:rsidRPr="00B45AF0" w:rsidRDefault="00B45AF0" w:rsidP="00B45AF0">
      <w:pPr>
        <w:suppressAutoHyphens/>
        <w:spacing w:after="0"/>
        <w:ind w:left="72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Nadalje, Općinski sud u Šibeniku je donio rješenje kojim se spajaju predmeti Ovr-1352/2012 i ovr-1241/2013 u predmet Ovr-2163/2015, te je nakon toga donio rješenje kojim se oglašava nenadležnim za postupanje i predmet se ustupa Trgovačkom sudu u Zagrebu kao stvarno nadležnom sudu pod brojem Ovr-136/2016.</w:t>
      </w:r>
    </w:p>
    <w:p w:rsidR="00B45AF0" w:rsidRPr="00B45AF0" w:rsidRDefault="00B45AF0" w:rsidP="00B45AF0">
      <w:pPr>
        <w:suppressAutoHyphens/>
        <w:spacing w:after="0"/>
        <w:ind w:left="720"/>
        <w:jc w:val="both"/>
        <w:rPr>
          <w:rFonts w:ascii="Times New Roman" w:eastAsia="Times New Roman" w:hAnsi="Times New Roman"/>
          <w:sz w:val="24"/>
          <w:szCs w:val="24"/>
        </w:rPr>
      </w:pPr>
      <w:r w:rsidRPr="00B45AF0">
        <w:rPr>
          <w:rFonts w:ascii="Times New Roman" w:eastAsia="Times New Roman" w:hAnsi="Times New Roman"/>
          <w:sz w:val="24"/>
          <w:szCs w:val="24"/>
        </w:rPr>
        <w:t>Trgovački sud u Zagrebu je predmet dostavio Vrhovnom sudu RH radi rješavanja sukoba nadležnosti. Za predmet ovr-1237/2011 još uvijek nije doneseno rješenje kojim se sud oglašava nenadležnim za postupanje i predmet ustupa Trgovačkom sudu u Zagrebu.</w:t>
      </w:r>
    </w:p>
    <w:p w:rsidR="00B45AF0" w:rsidRPr="00B45AF0" w:rsidRDefault="00B45AF0" w:rsidP="00B45AF0">
      <w:pPr>
        <w:suppressAutoHyphens/>
        <w:spacing w:after="0"/>
        <w:jc w:val="both"/>
        <w:rPr>
          <w:rFonts w:ascii="Times New Roman" w:eastAsia="Times New Roman" w:hAnsi="Times New Roman"/>
          <w:sz w:val="24"/>
          <w:szCs w:val="24"/>
        </w:rPr>
      </w:pPr>
      <w:r w:rsidRPr="00B45AF0">
        <w:rPr>
          <w:rFonts w:ascii="Times New Roman" w:eastAsia="Times New Roman" w:hAnsi="Times New Roman"/>
          <w:sz w:val="24"/>
          <w:szCs w:val="24"/>
        </w:rPr>
        <w:t xml:space="preserve"> </w:t>
      </w:r>
    </w:p>
    <w:p w:rsidR="00B45AF0" w:rsidRPr="00B45AF0" w:rsidRDefault="00B45AF0" w:rsidP="00B45AF0">
      <w:pPr>
        <w:suppressAutoHyphens/>
        <w:spacing w:after="0"/>
        <w:ind w:left="720"/>
        <w:jc w:val="both"/>
        <w:rPr>
          <w:rFonts w:ascii="Times New Roman" w:eastAsia="Arial Unicode MS" w:hAnsi="Times New Roman"/>
          <w:kern w:val="1"/>
          <w:sz w:val="24"/>
          <w:szCs w:val="24"/>
          <w:lang w:eastAsia="ar-SA"/>
        </w:rPr>
      </w:pPr>
      <w:r w:rsidRPr="00B45AF0">
        <w:rPr>
          <w:rFonts w:ascii="Times New Roman" w:eastAsia="Times New Roman" w:hAnsi="Times New Roman"/>
          <w:sz w:val="24"/>
          <w:szCs w:val="24"/>
        </w:rPr>
        <w:t xml:space="preserve">Za nekretnine u Savskoj 141 je dana 24.02.2015.g. Uprava za inspekcijske poslove Ministarstva graditeljstva i prostornog uređenja izdala Rješenje kojim se naređuje da se u roku od 120 dana od zaprimanja rješenja ukloni veliki dio nelegaliziranog objekta. Budući da do dana otvaranja stečajnog postupka nije pokrenut postupak legalizacije tog objekta, kao što nije pokrenut postupak legalizacije objekta u Tribunju, u dogovoru s razlučnim vjerovnikom koji H-ABDUCO koji su dali izjavu da će snositi troškove legalizacije, zaključen je ugovor s društvom Paramont d.o.o. preko kojih će se odraditi cjelokupan posao legalizacije oba objekta. Cjelokupna  dokumentacija je već predana tako da je dobiven  broj pod kojim se vodi postupak legalizacije oba objekta. </w:t>
      </w:r>
    </w:p>
    <w:p w:rsidR="00B45AF0" w:rsidRPr="00B45AF0" w:rsidRDefault="00B45AF0" w:rsidP="00B45AF0">
      <w:pPr>
        <w:suppressAutoHyphens/>
        <w:spacing w:after="0"/>
        <w:ind w:left="720"/>
        <w:jc w:val="both"/>
        <w:rPr>
          <w:rFonts w:ascii="Times New Roman" w:eastAsia="Arial Unicode MS" w:hAnsi="Times New Roman"/>
          <w:kern w:val="1"/>
          <w:sz w:val="24"/>
          <w:szCs w:val="24"/>
          <w:lang w:eastAsia="ar-SA"/>
        </w:rPr>
      </w:pPr>
    </w:p>
    <w:p w:rsidR="00B45AF0" w:rsidRPr="00B45AF0" w:rsidRDefault="00B45AF0" w:rsidP="00B45AF0">
      <w:pPr>
        <w:suppressAutoHyphens/>
        <w:spacing w:after="0"/>
        <w:ind w:left="720"/>
        <w:jc w:val="both"/>
        <w:rPr>
          <w:rFonts w:ascii="Times New Roman" w:eastAsia="Times New Roman" w:hAnsi="Times New Roman"/>
          <w:sz w:val="24"/>
          <w:szCs w:val="24"/>
        </w:rPr>
      </w:pPr>
      <w:r w:rsidRPr="00B45AF0">
        <w:rPr>
          <w:rFonts w:ascii="Times New Roman" w:eastAsia="Arial Unicode MS" w:hAnsi="Times New Roman"/>
          <w:kern w:val="1"/>
          <w:sz w:val="24"/>
          <w:szCs w:val="24"/>
          <w:lang w:eastAsia="ar-SA"/>
        </w:rPr>
        <w:t xml:space="preserve">Vođenje poslovnih knjiga povjerila sam ovlaštenom knjigovodstvenom servisu MILSI, obrt za usluge, vl. Mladen Miličić te je izrađen završni račun od 01.01.2014. god. do otvaranja stečajnog postupka odnosno do 08.07.2014. god. Ujedno je izrađena i početna bilanca stečajnog dužnika zajedno sa cjelokupnom pratećom dokumentacijom.  Mjesečno su slani nadležnim tijelima PDV obrasci, Izvještaji FINI (statistika),  ID i RS obrasci i ostalo, te završni račun za 2014.g. i završni račun za 2015.g. </w:t>
      </w:r>
      <w:r w:rsidRPr="00B45AF0">
        <w:rPr>
          <w:rFonts w:ascii="Times New Roman" w:eastAsia="Times New Roman" w:hAnsi="Times New Roman"/>
          <w:sz w:val="24"/>
          <w:szCs w:val="24"/>
        </w:rPr>
        <w:t xml:space="preserve"> </w:t>
      </w:r>
    </w:p>
    <w:p w:rsidR="00B45AF0" w:rsidRPr="00B45AF0" w:rsidRDefault="00B45AF0" w:rsidP="00B45AF0">
      <w:pPr>
        <w:suppressAutoHyphens/>
        <w:spacing w:after="0"/>
        <w:ind w:left="720"/>
        <w:jc w:val="both"/>
        <w:rPr>
          <w:rFonts w:ascii="Times New Roman" w:eastAsia="Arial Unicode MS" w:hAnsi="Times New Roman"/>
          <w:kern w:val="1"/>
          <w:sz w:val="24"/>
          <w:szCs w:val="24"/>
          <w:lang w:eastAsia="ar-SA"/>
        </w:rPr>
      </w:pPr>
    </w:p>
    <w:p w:rsidR="00B45AF0" w:rsidRPr="00B45AF0" w:rsidRDefault="00B45AF0" w:rsidP="00B45AF0">
      <w:pPr>
        <w:suppressAutoHyphens/>
        <w:spacing w:after="0"/>
        <w:ind w:left="72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Ovjerila sam i pohranila potpis u sudski registar Trgovačkog suda u Zagrebu.</w:t>
      </w:r>
    </w:p>
    <w:p w:rsidR="00B45AF0" w:rsidRPr="00B45AF0" w:rsidRDefault="00B45AF0" w:rsidP="00B45AF0">
      <w:pPr>
        <w:suppressAutoHyphens/>
        <w:spacing w:after="0"/>
        <w:jc w:val="both"/>
        <w:rPr>
          <w:rFonts w:ascii="Times New Roman" w:eastAsia="Arial Unicode MS" w:hAnsi="Times New Roman"/>
          <w:kern w:val="1"/>
          <w:sz w:val="24"/>
          <w:szCs w:val="24"/>
          <w:lang w:eastAsia="ar-SA"/>
        </w:rPr>
      </w:pPr>
    </w:p>
    <w:p w:rsidR="00B45AF0" w:rsidRPr="00B45AF0" w:rsidRDefault="00B45AF0" w:rsidP="00B45AF0">
      <w:pPr>
        <w:suppressAutoHyphens/>
        <w:spacing w:after="0"/>
        <w:ind w:left="72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 xml:space="preserve">Dužnicima stečajnog dužnika poslane su opomene pred tužbu, međutim, nisu pokrenuti sudski postupci prisilne naplate budući se radi o dužnicima koji su u dugotrajnoj blokadi ili stečaju, tako da nema ekonomske opravdanosti za pokretanje postupaka prisilne naplate. </w:t>
      </w:r>
    </w:p>
    <w:p w:rsidR="00B45AF0" w:rsidRPr="00B45AF0" w:rsidRDefault="00B45AF0" w:rsidP="00B45AF0">
      <w:pPr>
        <w:suppressAutoHyphens/>
        <w:spacing w:after="0"/>
        <w:ind w:firstLine="72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Radi se sljedećim dužnicima:</w:t>
      </w:r>
    </w:p>
    <w:p w:rsidR="00B45AF0" w:rsidRPr="00B45AF0" w:rsidRDefault="00B45AF0" w:rsidP="00B45AF0">
      <w:pPr>
        <w:numPr>
          <w:ilvl w:val="0"/>
          <w:numId w:val="8"/>
        </w:numPr>
        <w:suppressAutoHyphens/>
        <w:spacing w:after="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ZM ADRIATIC TOURS d.o.o.-dugotrajna blokada, nema imovine</w:t>
      </w:r>
    </w:p>
    <w:p w:rsidR="00B45AF0" w:rsidRPr="00B45AF0" w:rsidRDefault="00B45AF0" w:rsidP="00B45AF0">
      <w:pPr>
        <w:numPr>
          <w:ilvl w:val="0"/>
          <w:numId w:val="8"/>
        </w:numPr>
        <w:suppressAutoHyphens/>
        <w:spacing w:after="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AMBO d.o.o. objavljen skraćeni stečajni postupak</w:t>
      </w:r>
    </w:p>
    <w:p w:rsidR="00B45AF0" w:rsidRPr="00B45AF0" w:rsidRDefault="00B45AF0" w:rsidP="00B45AF0">
      <w:pPr>
        <w:numPr>
          <w:ilvl w:val="0"/>
          <w:numId w:val="8"/>
        </w:numPr>
        <w:suppressAutoHyphens/>
        <w:spacing w:after="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BJELOLASICA TURIZAM d.o.o.objavljen skraćeni stečajni postupak</w:t>
      </w:r>
    </w:p>
    <w:p w:rsidR="00B45AF0" w:rsidRPr="00B45AF0" w:rsidRDefault="00B45AF0" w:rsidP="00B45AF0">
      <w:pPr>
        <w:numPr>
          <w:ilvl w:val="0"/>
          <w:numId w:val="8"/>
        </w:numPr>
        <w:suppressAutoHyphens/>
        <w:spacing w:after="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ISSA PROJEKT d.o.o.-dugotrajna blokada, nema imovine,</w:t>
      </w:r>
    </w:p>
    <w:p w:rsidR="00B45AF0" w:rsidRPr="00B45AF0" w:rsidRDefault="00B45AF0" w:rsidP="00B45AF0">
      <w:pPr>
        <w:numPr>
          <w:ilvl w:val="0"/>
          <w:numId w:val="8"/>
        </w:numPr>
        <w:suppressAutoHyphens/>
        <w:spacing w:after="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KON TIKI PUTOVANJA d.o.o.-dugotrajna blokada</w:t>
      </w:r>
    </w:p>
    <w:p w:rsidR="00B45AF0" w:rsidRPr="00B45AF0" w:rsidRDefault="00B45AF0" w:rsidP="00B45AF0">
      <w:pPr>
        <w:numPr>
          <w:ilvl w:val="0"/>
          <w:numId w:val="8"/>
        </w:numPr>
        <w:suppressAutoHyphens/>
        <w:spacing w:after="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STAZA NEKRETNINE d.o.o.-dugotrajna blokada</w:t>
      </w:r>
    </w:p>
    <w:p w:rsidR="00B45AF0" w:rsidRPr="00B45AF0" w:rsidRDefault="00B45AF0" w:rsidP="00B45AF0">
      <w:pPr>
        <w:numPr>
          <w:ilvl w:val="0"/>
          <w:numId w:val="8"/>
        </w:numPr>
        <w:suppressAutoHyphens/>
        <w:spacing w:after="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LINEA INTIMA vl. Deana Matutinović-dugotrajna blokada</w:t>
      </w:r>
    </w:p>
    <w:p w:rsidR="00B45AF0" w:rsidRPr="00B45AF0" w:rsidRDefault="00B45AF0" w:rsidP="00B45AF0">
      <w:pPr>
        <w:suppressAutoHyphens/>
        <w:spacing w:after="0"/>
        <w:ind w:left="720"/>
        <w:jc w:val="both"/>
        <w:rPr>
          <w:rFonts w:ascii="Times New Roman" w:eastAsia="Arial Unicode MS" w:hAnsi="Times New Roman"/>
          <w:kern w:val="1"/>
          <w:sz w:val="24"/>
          <w:szCs w:val="24"/>
          <w:lang w:eastAsia="ar-SA"/>
        </w:rPr>
      </w:pPr>
      <w:r w:rsidRPr="00B45AF0">
        <w:rPr>
          <w:rFonts w:ascii="Times New Roman" w:eastAsia="Arial Unicode MS" w:hAnsi="Times New Roman"/>
          <w:kern w:val="1"/>
          <w:sz w:val="24"/>
          <w:szCs w:val="24"/>
          <w:lang w:eastAsia="ar-SA"/>
        </w:rPr>
        <w:t xml:space="preserve">Međutim, unatoč blokadi računa, pokrenuti su postupci ovrhe protiv gđe Deane Matutinović i g. Zorana Marijana, kako ne bi došlo do zastare potraživanje. </w:t>
      </w:r>
    </w:p>
    <w:p w:rsidR="00B45AF0" w:rsidRPr="00B45AF0" w:rsidRDefault="00B45AF0" w:rsidP="00B45AF0">
      <w:pPr>
        <w:suppressAutoHyphens/>
        <w:spacing w:after="0"/>
        <w:jc w:val="both"/>
        <w:rPr>
          <w:rFonts w:ascii="Times New Roman" w:eastAsia="Arial Unicode MS" w:hAnsi="Times New Roman"/>
          <w:kern w:val="1"/>
          <w:sz w:val="24"/>
          <w:szCs w:val="24"/>
          <w:lang w:eastAsia="ar-SA"/>
        </w:rPr>
      </w:pPr>
    </w:p>
    <w:p w:rsidR="00B45AF0" w:rsidRPr="00B45AF0" w:rsidRDefault="00B45AF0" w:rsidP="00B45AF0">
      <w:pPr>
        <w:tabs>
          <w:tab w:val="left" w:pos="426"/>
        </w:tabs>
        <w:spacing w:after="0"/>
        <w:ind w:left="709" w:hanging="709"/>
        <w:jc w:val="both"/>
        <w:rPr>
          <w:rFonts w:ascii="Times New Roman" w:eastAsia="Times New Roman" w:hAnsi="Times New Roman"/>
          <w:color w:val="000000"/>
          <w:sz w:val="24"/>
          <w:szCs w:val="24"/>
        </w:rPr>
      </w:pPr>
      <w:r w:rsidRPr="00B45AF0">
        <w:rPr>
          <w:rFonts w:ascii="Times New Roman" w:eastAsia="Arial Unicode MS" w:hAnsi="Times New Roman"/>
          <w:kern w:val="1"/>
          <w:sz w:val="24"/>
          <w:szCs w:val="24"/>
          <w:lang w:eastAsia="ar-SA"/>
        </w:rPr>
        <w:tab/>
      </w:r>
      <w:r w:rsidRPr="00B45AF0">
        <w:rPr>
          <w:rFonts w:ascii="Times New Roman" w:eastAsia="Arial Unicode MS" w:hAnsi="Times New Roman"/>
          <w:kern w:val="1"/>
          <w:sz w:val="24"/>
          <w:szCs w:val="24"/>
          <w:lang w:eastAsia="ar-SA"/>
        </w:rPr>
        <w:tab/>
        <w:t xml:space="preserve">Sukladno odluci skupštine vjerovnika zaključen je ugovor o zakupu poslovnog prostora u </w:t>
      </w:r>
      <w:r w:rsidRPr="00B45AF0">
        <w:rPr>
          <w:rFonts w:ascii="Times New Roman" w:eastAsia="Times New Roman" w:hAnsi="Times New Roman"/>
          <w:sz w:val="24"/>
          <w:szCs w:val="24"/>
        </w:rPr>
        <w:t>„THE MOVIE HOTEL“, Savska 141, Zagreb, a koji se sastoji poslovnog prostora na istočnoj strani dvorišnog anexa broj.1. površine 186,98 m2 (caffe-bar-noćni klub „The Movie“); poslovni prostor na zapadnoj strani dvorišnog anexa br.1. površine 103,05 m2 (caffe bar-noćni klub „The Movie“); poslovni prostor ugostiteljske namjene u podrumu uličnog objekta površine 210,60 m2 (restoran, „Texas steak and grill house“); poslovni prostor na prvom katu uličnog višekatnog objekta površine 186,35 m2 (hotelske sobe 1 kat); poslovni prostor na drugom katu uličnog višekatnog objekta površine 188,90 m2 (hotelske sobe 2 kat)</w:t>
      </w:r>
      <w:r w:rsidRPr="00B45AF0">
        <w:rPr>
          <w:rFonts w:ascii="Times New Roman" w:eastAsia="Times New Roman" w:hAnsi="Times New Roman"/>
          <w:color w:val="000000"/>
          <w:sz w:val="24"/>
          <w:szCs w:val="24"/>
        </w:rPr>
        <w:t xml:space="preserve">, što ukupno iznosi </w:t>
      </w:r>
      <w:r w:rsidRPr="00B45AF0">
        <w:rPr>
          <w:rFonts w:ascii="Times New Roman" w:eastAsia="Times New Roman" w:hAnsi="Times New Roman"/>
          <w:b/>
          <w:color w:val="000000"/>
          <w:sz w:val="24"/>
          <w:szCs w:val="24"/>
        </w:rPr>
        <w:t>875,88 m2</w:t>
      </w:r>
      <w:r w:rsidRPr="00B45AF0">
        <w:rPr>
          <w:rFonts w:ascii="Times New Roman" w:eastAsia="Times New Roman" w:hAnsi="Times New Roman"/>
          <w:color w:val="000000"/>
          <w:sz w:val="24"/>
          <w:szCs w:val="24"/>
        </w:rPr>
        <w:t>, s društvom Secrets putovanja i nekretnine j.d.o.o., Praška 6, Zagreb, OIB: 0170885</w:t>
      </w:r>
      <w:r w:rsidRPr="00B45AF0">
        <w:rPr>
          <w:rFonts w:ascii="Times New Roman" w:eastAsia="Times New Roman" w:hAnsi="Times New Roman"/>
          <w:color w:val="000000"/>
          <w:sz w:val="24"/>
          <w:szCs w:val="24"/>
        </w:rPr>
        <w:tab/>
        <w:t xml:space="preserve">2325, uz mjesečnu zakupninu u iznosu od 25.000,00 kn plus režijski troškovi i troškovi održavanja. </w:t>
      </w:r>
    </w:p>
    <w:p w:rsidR="00B45AF0" w:rsidRPr="00B45AF0" w:rsidRDefault="00B45AF0" w:rsidP="00B45AF0">
      <w:pPr>
        <w:tabs>
          <w:tab w:val="left" w:pos="426"/>
        </w:tabs>
        <w:spacing w:after="0"/>
        <w:ind w:left="709" w:hanging="709"/>
        <w:jc w:val="both"/>
        <w:rPr>
          <w:rFonts w:ascii="Times New Roman" w:eastAsia="Times New Roman" w:hAnsi="Times New Roman"/>
          <w:color w:val="000000"/>
          <w:sz w:val="24"/>
          <w:szCs w:val="24"/>
        </w:rPr>
      </w:pPr>
      <w:r w:rsidRPr="00B45AF0">
        <w:rPr>
          <w:rFonts w:ascii="Times New Roman" w:eastAsia="Times New Roman" w:hAnsi="Times New Roman"/>
          <w:color w:val="000000"/>
          <w:sz w:val="24"/>
          <w:szCs w:val="24"/>
        </w:rPr>
        <w:tab/>
      </w:r>
      <w:r w:rsidRPr="00B45AF0">
        <w:rPr>
          <w:rFonts w:ascii="Times New Roman" w:eastAsia="Times New Roman" w:hAnsi="Times New Roman"/>
          <w:color w:val="000000"/>
          <w:sz w:val="24"/>
          <w:szCs w:val="24"/>
        </w:rPr>
        <w:tab/>
        <w:t xml:space="preserve">Nadalje, zaključen je </w:t>
      </w:r>
      <w:r w:rsidRPr="00B45AF0">
        <w:rPr>
          <w:rFonts w:ascii="Times New Roman" w:eastAsia="Times New Roman" w:hAnsi="Times New Roman"/>
          <w:sz w:val="24"/>
          <w:szCs w:val="24"/>
        </w:rPr>
        <w:t>Ugovor o zakupu poslovnog prostora u Tribunju, „Apartmanski hotel „THE MOVIE RESORT“, Jurjevska 49, Tribunj, koji se nalazi na k.č.br. 515 zgr, k.o. Tribunj</w:t>
      </w:r>
      <w:r w:rsidRPr="00B45AF0">
        <w:rPr>
          <w:rFonts w:ascii="Times New Roman" w:eastAsia="Times New Roman" w:hAnsi="Times New Roman"/>
          <w:color w:val="000000"/>
          <w:sz w:val="24"/>
          <w:szCs w:val="24"/>
        </w:rPr>
        <w:t>, s društvom Secrets putovanja i nekretnine j.d.o.o., Praška 6, Zagreb, OIB: 0170885</w:t>
      </w:r>
      <w:r w:rsidRPr="00B45AF0">
        <w:rPr>
          <w:rFonts w:ascii="Times New Roman" w:eastAsia="Times New Roman" w:hAnsi="Times New Roman"/>
          <w:color w:val="000000"/>
          <w:sz w:val="24"/>
          <w:szCs w:val="24"/>
        </w:rPr>
        <w:tab/>
        <w:t>2325, uz mjesečnu zakupninu za 6. mjesec  od 15.000,00 kn, uvećano za pripadajući PDV (troškove režija i održavanja podmiruje zakupnik);s iznosom mjesečne najamnine za 7. mjesec od 30.000,00 kn, uvećano za pripadajući PDV (troškove režija i održavanja podmiruje zakupnik);  za 8. mjesec od 30.000,00 kn, uvećano za pripadajući PDV (troškove režija i održavanja podmiruje zakupnik); za 9. mjesec od 15.000,00 kn, uvećano za pripadajući PDV (troškove režija i održavanja podmiruje zakupnik), te da zakupnik snosi režijske troškove i troškove održavanja za cijelu godinu.</w:t>
      </w:r>
    </w:p>
    <w:p w:rsidR="00B45AF0" w:rsidRPr="00B45AF0" w:rsidRDefault="00B45AF0" w:rsidP="00B45AF0">
      <w:pPr>
        <w:tabs>
          <w:tab w:val="left" w:pos="426"/>
        </w:tabs>
        <w:spacing w:after="0"/>
        <w:ind w:left="709" w:hanging="709"/>
        <w:jc w:val="both"/>
        <w:rPr>
          <w:rFonts w:ascii="Times New Roman" w:eastAsia="Times New Roman" w:hAnsi="Times New Roman"/>
          <w:color w:val="000000"/>
          <w:sz w:val="24"/>
          <w:szCs w:val="24"/>
        </w:rPr>
      </w:pPr>
    </w:p>
    <w:p w:rsidR="00B45AF0" w:rsidRPr="00B45AF0" w:rsidRDefault="00B45AF0" w:rsidP="00B45AF0">
      <w:pPr>
        <w:tabs>
          <w:tab w:val="left" w:pos="426"/>
        </w:tabs>
        <w:spacing w:after="0"/>
        <w:ind w:left="709" w:hanging="709"/>
        <w:jc w:val="both"/>
        <w:rPr>
          <w:rFonts w:ascii="Times New Roman" w:eastAsia="Times New Roman" w:hAnsi="Times New Roman"/>
          <w:color w:val="000000"/>
          <w:sz w:val="24"/>
          <w:szCs w:val="24"/>
        </w:rPr>
      </w:pPr>
      <w:r w:rsidRPr="00B45AF0">
        <w:rPr>
          <w:rFonts w:ascii="Times New Roman" w:eastAsia="Times New Roman" w:hAnsi="Times New Roman"/>
          <w:color w:val="000000"/>
          <w:sz w:val="24"/>
          <w:szCs w:val="24"/>
        </w:rPr>
        <w:lastRenderedPageBreak/>
        <w:tab/>
      </w:r>
      <w:r w:rsidRPr="00B45AF0">
        <w:rPr>
          <w:rFonts w:ascii="Times New Roman" w:eastAsia="Times New Roman" w:hAnsi="Times New Roman"/>
          <w:color w:val="000000"/>
          <w:sz w:val="24"/>
          <w:szCs w:val="24"/>
        </w:rPr>
        <w:tab/>
        <w:t xml:space="preserve">Međutim, zakupnik plaća režijske troškove ali konstatno kasni s uplatama zakupnina, tako da su mu nakon višestrukih opomena, puštene dvije zadužnice na naplatu, kada je naplaćen jedan dio dugovanja. Ponovno je dostavio zadužnice, te su ponovno iste puštene na naplatu radi kašnjenja u plaćanju zakupnina i režijskih troškova. </w:t>
      </w:r>
      <w:r w:rsidR="00B94743">
        <w:rPr>
          <w:rFonts w:ascii="Times New Roman" w:eastAsia="Times New Roman" w:hAnsi="Times New Roman"/>
          <w:color w:val="000000"/>
          <w:sz w:val="24"/>
          <w:szCs w:val="24"/>
        </w:rPr>
        <w:t>Do sada n</w:t>
      </w:r>
      <w:r w:rsidRPr="00B45AF0">
        <w:rPr>
          <w:rFonts w:ascii="Times New Roman" w:eastAsia="Times New Roman" w:hAnsi="Times New Roman"/>
          <w:color w:val="000000"/>
          <w:sz w:val="24"/>
          <w:szCs w:val="24"/>
        </w:rPr>
        <w:t>ije pokrenut postupak prisilnog iselenja iz razloga što se ipak kroz puštanje zadužnica naplati dio duga, dok bi se u protivnom morao biti ispražnjen objekt (jer pokretnine pripadaju zakupcu), a samim tim bi se objekti morali zatvoriti čime se bi se devastirala vrijednost objekata, te mogućnost prodaje s jedne strane, a s druge strane bi se morala angžirati zaštitarska služba radi čuvanja objekata, što bi izazvalo nove troškove.</w:t>
      </w:r>
      <w:r w:rsidR="00B94743">
        <w:rPr>
          <w:rFonts w:ascii="Times New Roman" w:eastAsia="Times New Roman" w:hAnsi="Times New Roman"/>
          <w:color w:val="000000"/>
          <w:sz w:val="24"/>
          <w:szCs w:val="24"/>
        </w:rPr>
        <w:t xml:space="preserve"> Međutim, kako se neplaćanje konstatno nastavlja poslana je obavijet o raskidu ugovora te je pokrenut postupak ovrhe radi iselenja. </w:t>
      </w:r>
      <w:r w:rsidRPr="00B45AF0">
        <w:rPr>
          <w:rFonts w:ascii="Times New Roman" w:eastAsia="Times New Roman" w:hAnsi="Times New Roman"/>
          <w:color w:val="000000"/>
          <w:sz w:val="24"/>
          <w:szCs w:val="24"/>
        </w:rPr>
        <w:t xml:space="preserve"> </w:t>
      </w:r>
    </w:p>
    <w:p w:rsidR="00B45AF0" w:rsidRPr="00B45AF0" w:rsidRDefault="00B45AF0" w:rsidP="00B45AF0">
      <w:pPr>
        <w:tabs>
          <w:tab w:val="left" w:pos="426"/>
        </w:tabs>
        <w:spacing w:after="0"/>
        <w:ind w:left="709" w:hanging="709"/>
        <w:jc w:val="both"/>
        <w:rPr>
          <w:rFonts w:ascii="Times New Roman" w:eastAsia="Times New Roman" w:hAnsi="Times New Roman"/>
          <w:color w:val="000000"/>
          <w:sz w:val="24"/>
          <w:szCs w:val="24"/>
        </w:rPr>
      </w:pPr>
    </w:p>
    <w:p w:rsidR="00B45AF0" w:rsidRPr="00B45AF0" w:rsidRDefault="00B45AF0" w:rsidP="00B45AF0">
      <w:pPr>
        <w:tabs>
          <w:tab w:val="left" w:pos="426"/>
        </w:tabs>
        <w:spacing w:after="0"/>
        <w:ind w:left="709" w:hanging="709"/>
        <w:jc w:val="both"/>
        <w:rPr>
          <w:rFonts w:ascii="Times New Roman" w:eastAsia="Arial Unicode MS" w:hAnsi="Times New Roman"/>
          <w:kern w:val="1"/>
          <w:sz w:val="24"/>
          <w:szCs w:val="24"/>
          <w:lang w:eastAsia="ar-SA"/>
        </w:rPr>
      </w:pPr>
      <w:r w:rsidRPr="00B45AF0">
        <w:rPr>
          <w:rFonts w:ascii="Times New Roman" w:eastAsia="Times New Roman" w:hAnsi="Times New Roman"/>
          <w:color w:val="000000"/>
          <w:sz w:val="24"/>
          <w:szCs w:val="24"/>
        </w:rPr>
        <w:tab/>
      </w:r>
      <w:r w:rsidRPr="00B45AF0">
        <w:rPr>
          <w:rFonts w:ascii="Times New Roman" w:eastAsia="Times New Roman" w:hAnsi="Times New Roman"/>
          <w:color w:val="000000"/>
          <w:sz w:val="24"/>
          <w:szCs w:val="24"/>
        </w:rPr>
        <w:tab/>
      </w:r>
      <w:r w:rsidRPr="00B45AF0">
        <w:rPr>
          <w:rFonts w:ascii="Times New Roman" w:eastAsia="Arial Unicode MS" w:hAnsi="Times New Roman"/>
          <w:kern w:val="1"/>
          <w:sz w:val="24"/>
          <w:szCs w:val="24"/>
          <w:lang w:eastAsia="ar-SA"/>
        </w:rPr>
        <w:t>Nadalje, sukladno odluci skupštine pozvano je društvo SECRETS PUTOVANJA I NEKRETNINE d.o.o., na uplatu razlike iznosa od 50.000,00 kn+pdv na ime prodaje pokretnina-dugotrajne imovine stečajnog dužnika, a koje su prodane dana 14. siječnja 2014.g., te kao takve predstavljaju pobojnu pravnu radnju. Budući da je dogovoreno da će se platiti navedena razlika ispostavljena je faktur</w:t>
      </w:r>
      <w:r w:rsidR="001E20D1">
        <w:rPr>
          <w:rFonts w:ascii="Times New Roman" w:eastAsia="Arial Unicode MS" w:hAnsi="Times New Roman"/>
          <w:kern w:val="1"/>
          <w:sz w:val="24"/>
          <w:szCs w:val="24"/>
          <w:lang w:eastAsia="ar-SA"/>
        </w:rPr>
        <w:t xml:space="preserve">a na navedeni iznos, te je ista </w:t>
      </w:r>
      <w:r w:rsidRPr="00B45AF0">
        <w:rPr>
          <w:rFonts w:ascii="Times New Roman" w:eastAsia="Arial Unicode MS" w:hAnsi="Times New Roman"/>
          <w:kern w:val="1"/>
          <w:sz w:val="24"/>
          <w:szCs w:val="24"/>
          <w:lang w:eastAsia="ar-SA"/>
        </w:rPr>
        <w:t xml:space="preserve">plaćena. </w:t>
      </w:r>
    </w:p>
    <w:p w:rsidR="00B45AF0" w:rsidRPr="00B45AF0" w:rsidRDefault="00B45AF0" w:rsidP="00B45AF0">
      <w:pPr>
        <w:tabs>
          <w:tab w:val="left" w:pos="426"/>
        </w:tabs>
        <w:spacing w:after="0"/>
        <w:ind w:left="709" w:hanging="709"/>
        <w:jc w:val="both"/>
        <w:rPr>
          <w:rFonts w:ascii="Times New Roman" w:eastAsia="Arial Unicode MS" w:hAnsi="Times New Roman"/>
          <w:kern w:val="1"/>
          <w:sz w:val="24"/>
          <w:szCs w:val="24"/>
          <w:lang w:eastAsia="ar-SA"/>
        </w:rPr>
      </w:pPr>
    </w:p>
    <w:p w:rsidR="00B45AF0" w:rsidRPr="00B45AF0" w:rsidRDefault="00B45AF0" w:rsidP="00B45AF0">
      <w:pPr>
        <w:tabs>
          <w:tab w:val="left" w:pos="426"/>
        </w:tabs>
        <w:spacing w:after="0"/>
        <w:ind w:left="709" w:hanging="709"/>
        <w:jc w:val="both"/>
        <w:rPr>
          <w:rFonts w:ascii="Times New Roman" w:eastAsia="Arial Unicode MS" w:hAnsi="Times New Roman"/>
          <w:kern w:val="1"/>
          <w:sz w:val="24"/>
          <w:szCs w:val="24"/>
          <w:lang w:eastAsia="ar-SA"/>
        </w:rPr>
      </w:pPr>
      <w:r w:rsidRPr="00B45AF0">
        <w:rPr>
          <w:rFonts w:ascii="Times New Roman" w:eastAsia="Times New Roman" w:hAnsi="Times New Roman"/>
          <w:color w:val="000000"/>
          <w:sz w:val="24"/>
          <w:szCs w:val="24"/>
        </w:rPr>
        <w:tab/>
      </w:r>
      <w:r w:rsidRPr="00B45AF0">
        <w:rPr>
          <w:rFonts w:ascii="Times New Roman" w:eastAsia="Times New Roman" w:hAnsi="Times New Roman"/>
          <w:color w:val="000000"/>
          <w:sz w:val="24"/>
          <w:szCs w:val="24"/>
        </w:rPr>
        <w:tab/>
      </w:r>
      <w:r w:rsidRPr="00B45AF0">
        <w:rPr>
          <w:rFonts w:ascii="Times New Roman" w:eastAsia="Arial Unicode MS" w:hAnsi="Times New Roman"/>
          <w:kern w:val="1"/>
          <w:sz w:val="24"/>
          <w:szCs w:val="24"/>
          <w:lang w:eastAsia="ar-SA"/>
        </w:rPr>
        <w:t>Nakon održanog ispitnog ročišta, a u roku određenom odredbama čl. 176. Stečajnog zakona, zaprimila sam naknadne prijave tražbina vjerovnika II višeg isplatnog reda te su iste ispitane na posebnom ispitnom ročištu. Ukupan zbroj priznati tražbina I višeg isplatnog reda iznosi 52.314,50 kn, dok ukupan zbroj tražbina II višeg isplatnog reda priznat na prvom ispitnom ročištu, te na naknadnom ispitnom ročištu iznosi 35.883.293,36 kn.</w:t>
      </w:r>
    </w:p>
    <w:p w:rsidR="00B45AF0" w:rsidRPr="00B45AF0" w:rsidRDefault="00B45AF0" w:rsidP="00B45AF0">
      <w:pPr>
        <w:suppressAutoHyphens/>
        <w:spacing w:after="0"/>
        <w:jc w:val="both"/>
        <w:rPr>
          <w:rFonts w:ascii="Times New Roman" w:eastAsia="Times New Roman" w:hAnsi="Times New Roman"/>
          <w:color w:val="000000"/>
          <w:sz w:val="24"/>
          <w:szCs w:val="24"/>
        </w:rPr>
      </w:pPr>
    </w:p>
    <w:p w:rsidR="000E1F39" w:rsidRPr="009E46C5" w:rsidRDefault="000E1F39" w:rsidP="000E1F39">
      <w:pPr>
        <w:rPr>
          <w:rFonts w:ascii="Times New Roman" w:hAnsi="Times New Roman"/>
          <w:sz w:val="24"/>
          <w:szCs w:val="24"/>
          <w:lang w:val="pl-PL"/>
        </w:rPr>
      </w:pPr>
      <w:r w:rsidRPr="009E46C5">
        <w:rPr>
          <w:rFonts w:ascii="Times New Roman" w:hAnsi="Times New Roman"/>
          <w:sz w:val="24"/>
          <w:szCs w:val="24"/>
          <w:lang w:val="pl-PL"/>
        </w:rPr>
        <w:t>II. STANJE STEČAJNE MASE</w:t>
      </w:r>
    </w:p>
    <w:p w:rsidR="009E46C5" w:rsidRPr="009E46C5" w:rsidRDefault="009E46C5" w:rsidP="000E1F39">
      <w:pPr>
        <w:rPr>
          <w:rFonts w:ascii="Times New Roman" w:hAnsi="Times New Roman"/>
          <w:sz w:val="24"/>
          <w:szCs w:val="24"/>
          <w:lang w:val="pl-PL"/>
        </w:rPr>
      </w:pPr>
    </w:p>
    <w:p w:rsidR="009E46C5" w:rsidRPr="009E46C5" w:rsidRDefault="009E46C5" w:rsidP="009E46C5">
      <w:pPr>
        <w:rPr>
          <w:rFonts w:ascii="Times New Roman" w:hAnsi="Times New Roman"/>
          <w:b/>
          <w:sz w:val="24"/>
          <w:szCs w:val="24"/>
          <w:lang w:val="pl-PL"/>
        </w:rPr>
      </w:pPr>
      <w:r>
        <w:rPr>
          <w:rFonts w:ascii="Times New Roman" w:hAnsi="Times New Roman"/>
          <w:b/>
          <w:sz w:val="24"/>
          <w:szCs w:val="24"/>
          <w:lang w:val="pl-PL"/>
        </w:rPr>
        <w:t>II.1. Utvrđena vrijednost nekretnina u vlasništvu stečajnog dužnika na kojima razlučno pravo:</w:t>
      </w:r>
    </w:p>
    <w:p w:rsidR="00B76A34" w:rsidRPr="00B76A34" w:rsidRDefault="00B76A34" w:rsidP="00B76A34">
      <w:pPr>
        <w:numPr>
          <w:ilvl w:val="0"/>
          <w:numId w:val="9"/>
        </w:numPr>
        <w:suppressAutoHyphens/>
        <w:spacing w:after="0"/>
        <w:jc w:val="both"/>
        <w:rPr>
          <w:rFonts w:ascii="Times New Roman" w:eastAsia="Times New Roman" w:hAnsi="Times New Roman"/>
          <w:color w:val="000000"/>
          <w:sz w:val="24"/>
          <w:szCs w:val="24"/>
          <w:lang w:eastAsia="hr-HR"/>
        </w:rPr>
      </w:pPr>
      <w:r w:rsidRPr="00B76A34">
        <w:rPr>
          <w:rFonts w:ascii="Times New Roman" w:eastAsia="Times New Roman" w:hAnsi="Times New Roman"/>
          <w:color w:val="000000"/>
          <w:sz w:val="24"/>
          <w:szCs w:val="24"/>
          <w:lang w:eastAsia="hr-HR"/>
        </w:rPr>
        <w:t>1 etaža 408/10000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ugostiteljske namjene u podrumu uličnog višekatnog poslovnog objekta površine 210,60 m</w:t>
      </w:r>
      <w:r w:rsidRPr="00B76A34">
        <w:rPr>
          <w:rFonts w:ascii="Times New Roman" w:eastAsia="Times New Roman" w:hAnsi="Times New Roman"/>
          <w:color w:val="000000"/>
          <w:sz w:val="24"/>
          <w:szCs w:val="24"/>
          <w:vertAlign w:val="superscript"/>
          <w:lang w:eastAsia="hr-HR"/>
        </w:rPr>
        <w:t>2</w:t>
      </w:r>
      <w:r w:rsidRPr="00B76A34">
        <w:rPr>
          <w:rFonts w:ascii="Times New Roman" w:eastAsia="Times New Roman" w:hAnsi="Times New Roman"/>
          <w:color w:val="000000"/>
          <w:sz w:val="24"/>
          <w:szCs w:val="24"/>
          <w:lang w:eastAsia="hr-HR"/>
        </w:rPr>
        <w:t>, sve upisano u zk.ul.br. 3849, poduložak 1,  k.o. Trnje, u zemljišnim knjigama Općinskog građanskog suda u Zagrebu.</w:t>
      </w:r>
    </w:p>
    <w:p w:rsidR="00B76A34" w:rsidRPr="00B76A34" w:rsidRDefault="00B76A34" w:rsidP="00B76A34">
      <w:pPr>
        <w:spacing w:after="0"/>
        <w:ind w:left="720"/>
        <w:jc w:val="both"/>
        <w:rPr>
          <w:rFonts w:ascii="Times New Roman" w:eastAsia="Times New Roman" w:hAnsi="Times New Roman"/>
          <w:color w:val="000000"/>
          <w:sz w:val="24"/>
          <w:szCs w:val="24"/>
          <w:lang w:eastAsia="hr-HR"/>
        </w:rPr>
      </w:pPr>
    </w:p>
    <w:p w:rsidR="00B76A34" w:rsidRPr="00B76A34" w:rsidRDefault="00B76A34" w:rsidP="00B76A34">
      <w:pPr>
        <w:numPr>
          <w:ilvl w:val="0"/>
          <w:numId w:val="9"/>
        </w:numPr>
        <w:suppressAutoHyphens/>
        <w:spacing w:after="0"/>
        <w:jc w:val="both"/>
        <w:rPr>
          <w:rFonts w:ascii="Times New Roman" w:eastAsia="Times New Roman" w:hAnsi="Times New Roman"/>
          <w:color w:val="000000"/>
          <w:sz w:val="24"/>
          <w:szCs w:val="24"/>
          <w:lang w:eastAsia="hr-HR"/>
        </w:rPr>
      </w:pPr>
      <w:r w:rsidRPr="00B76A34">
        <w:rPr>
          <w:rFonts w:ascii="Times New Roman" w:eastAsia="Times New Roman" w:hAnsi="Times New Roman"/>
          <w:color w:val="000000"/>
          <w:sz w:val="24"/>
          <w:szCs w:val="24"/>
          <w:lang w:eastAsia="hr-HR"/>
        </w:rPr>
        <w:t>4 etaža 361/10000 dijela k.č.br. 4792, ulična četverokatna zgrada, dvije dvorišne zgrade i dva prizemna zidana objekta popisni broj. 11933, 11934, 11935, 11936 i dvorište, Savska cesta br. 141 i dvorišna poslovna zgrada u Savskoj cesti br. 141 ukupne površine 4386 m2, povezano s vlasništvom kancelarijskog prostora na I (prvom) katu –cijeli I kat uličnog višekatnog poslovnog objekta površine 186,35 m</w:t>
      </w:r>
      <w:r w:rsidRPr="00B76A34">
        <w:rPr>
          <w:rFonts w:ascii="Times New Roman" w:eastAsia="Times New Roman" w:hAnsi="Times New Roman"/>
          <w:color w:val="000000"/>
          <w:sz w:val="24"/>
          <w:szCs w:val="24"/>
          <w:vertAlign w:val="superscript"/>
          <w:lang w:eastAsia="hr-HR"/>
        </w:rPr>
        <w:t>2</w:t>
      </w:r>
      <w:r w:rsidRPr="00B76A34">
        <w:rPr>
          <w:rFonts w:ascii="Times New Roman" w:eastAsia="Times New Roman" w:hAnsi="Times New Roman"/>
          <w:color w:val="000000"/>
          <w:sz w:val="24"/>
          <w:szCs w:val="24"/>
          <w:lang w:eastAsia="hr-HR"/>
        </w:rPr>
        <w:t>, sve upisano u zk.ul.br. 3849, poduložak 4,  k.o. Trnje, u zemljišnim knjigama Općinskog građanskog suda u Zagrebu.</w:t>
      </w:r>
    </w:p>
    <w:p w:rsidR="00B76A34" w:rsidRPr="00B76A34" w:rsidRDefault="00B76A34" w:rsidP="00B76A34">
      <w:pPr>
        <w:spacing w:after="0"/>
        <w:ind w:left="720"/>
        <w:jc w:val="both"/>
        <w:rPr>
          <w:rFonts w:ascii="Times New Roman" w:eastAsia="Times New Roman" w:hAnsi="Times New Roman"/>
          <w:color w:val="000000"/>
          <w:sz w:val="24"/>
          <w:szCs w:val="24"/>
          <w:lang w:eastAsia="hr-HR"/>
        </w:rPr>
      </w:pPr>
    </w:p>
    <w:p w:rsidR="00B76A34" w:rsidRPr="00B76A34" w:rsidRDefault="00B76A34" w:rsidP="00B76A34">
      <w:pPr>
        <w:numPr>
          <w:ilvl w:val="0"/>
          <w:numId w:val="9"/>
        </w:numPr>
        <w:suppressAutoHyphens/>
        <w:spacing w:after="0"/>
        <w:jc w:val="both"/>
        <w:rPr>
          <w:rFonts w:ascii="Times New Roman" w:eastAsia="Times New Roman" w:hAnsi="Times New Roman"/>
          <w:color w:val="000000"/>
          <w:sz w:val="24"/>
          <w:szCs w:val="24"/>
          <w:lang w:eastAsia="hr-HR"/>
        </w:rPr>
      </w:pPr>
      <w:r w:rsidRPr="00B76A34">
        <w:rPr>
          <w:rFonts w:ascii="Times New Roman" w:eastAsia="Times New Roman" w:hAnsi="Times New Roman"/>
          <w:color w:val="000000"/>
          <w:sz w:val="24"/>
          <w:szCs w:val="24"/>
          <w:lang w:eastAsia="hr-HR"/>
        </w:rPr>
        <w:t xml:space="preserve">5 etaža 366/10000 dijela k.č.br. 4792, ulična četverokatna zgrada, dvije dvorišne zgrade i dva prizemna zidana objekta popisni broj. 11933, 11934, 11935, 11936 i dvorište, Savska cesta br. 141 i dvorišna poslovna zgrada u Savskoj cesti br. 141 </w:t>
      </w:r>
      <w:r w:rsidRPr="00B76A34">
        <w:rPr>
          <w:rFonts w:ascii="Times New Roman" w:eastAsia="Times New Roman" w:hAnsi="Times New Roman"/>
          <w:color w:val="000000"/>
          <w:sz w:val="24"/>
          <w:szCs w:val="24"/>
          <w:lang w:eastAsia="hr-HR"/>
        </w:rPr>
        <w:lastRenderedPageBreak/>
        <w:t>ukupne površine 4386 m2, povezano s vlasništvom kancelarijskog prostora na II (drugom) katu-cijeli II (drugi) kat uličnog višekatnog poslovnog objekta površine 188,90 m</w:t>
      </w:r>
      <w:r w:rsidRPr="00B76A34">
        <w:rPr>
          <w:rFonts w:ascii="Times New Roman" w:eastAsia="Times New Roman" w:hAnsi="Times New Roman"/>
          <w:color w:val="000000"/>
          <w:sz w:val="24"/>
          <w:szCs w:val="24"/>
          <w:vertAlign w:val="superscript"/>
          <w:lang w:eastAsia="hr-HR"/>
        </w:rPr>
        <w:t>2</w:t>
      </w:r>
      <w:r w:rsidRPr="00B76A34">
        <w:rPr>
          <w:rFonts w:ascii="Times New Roman" w:eastAsia="Times New Roman" w:hAnsi="Times New Roman"/>
          <w:color w:val="000000"/>
          <w:sz w:val="24"/>
          <w:szCs w:val="24"/>
          <w:lang w:eastAsia="hr-HR"/>
        </w:rPr>
        <w:t>, sve upisano u zk.ul.br. 3849, poduložak 5,  k.o. Trnje, u zemljišnim knjigama Općinskog građanskog suda u Zagrebu</w:t>
      </w:r>
    </w:p>
    <w:p w:rsidR="00B76A34" w:rsidRPr="00B76A34" w:rsidRDefault="00B76A34" w:rsidP="00B76A34">
      <w:pPr>
        <w:spacing w:after="0"/>
        <w:ind w:left="709"/>
        <w:jc w:val="both"/>
        <w:rPr>
          <w:rFonts w:ascii="Times New Roman" w:eastAsia="Times New Roman" w:hAnsi="Times New Roman"/>
          <w:color w:val="000000"/>
          <w:sz w:val="24"/>
          <w:szCs w:val="24"/>
          <w:lang w:eastAsia="hr-HR"/>
        </w:rPr>
      </w:pPr>
    </w:p>
    <w:p w:rsidR="00B76A34" w:rsidRPr="00B76A34" w:rsidRDefault="00B76A34" w:rsidP="00B76A34">
      <w:pPr>
        <w:numPr>
          <w:ilvl w:val="0"/>
          <w:numId w:val="9"/>
        </w:numPr>
        <w:suppressAutoHyphens/>
        <w:spacing w:after="0"/>
        <w:jc w:val="both"/>
        <w:rPr>
          <w:rFonts w:ascii="Times New Roman" w:eastAsia="Times New Roman" w:hAnsi="Times New Roman"/>
          <w:color w:val="000000"/>
          <w:sz w:val="24"/>
          <w:szCs w:val="24"/>
          <w:lang w:eastAsia="hr-HR"/>
        </w:rPr>
      </w:pPr>
      <w:r w:rsidRPr="00B76A34">
        <w:rPr>
          <w:rFonts w:ascii="Times New Roman" w:eastAsia="Times New Roman" w:hAnsi="Times New Roman"/>
          <w:color w:val="000000"/>
          <w:sz w:val="24"/>
          <w:szCs w:val="24"/>
          <w:lang w:eastAsia="hr-HR"/>
        </w:rPr>
        <w:t>9 etaža 363/10000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na istočnoj strani dvorišnog aneksa br. 1. površine 186,90  m</w:t>
      </w:r>
      <w:r w:rsidRPr="00B76A34">
        <w:rPr>
          <w:rFonts w:ascii="Times New Roman" w:eastAsia="Times New Roman" w:hAnsi="Times New Roman"/>
          <w:color w:val="000000"/>
          <w:sz w:val="24"/>
          <w:szCs w:val="24"/>
          <w:vertAlign w:val="superscript"/>
          <w:lang w:eastAsia="hr-HR"/>
        </w:rPr>
        <w:t>2</w:t>
      </w:r>
      <w:r w:rsidRPr="00B76A34">
        <w:rPr>
          <w:rFonts w:ascii="Times New Roman" w:eastAsia="Times New Roman" w:hAnsi="Times New Roman"/>
          <w:color w:val="000000"/>
          <w:sz w:val="24"/>
          <w:szCs w:val="24"/>
          <w:lang w:eastAsia="hr-HR"/>
        </w:rPr>
        <w:t>, sve upisano u zk.ul.br. 3849, poduložak 9,  k.o. Trnje, u zemljišnim knjigama Općinskog građanskog suda u Zagrebu</w:t>
      </w:r>
    </w:p>
    <w:p w:rsidR="00B76A34" w:rsidRPr="00B76A34" w:rsidRDefault="00B76A34" w:rsidP="00B76A34">
      <w:pPr>
        <w:spacing w:after="0"/>
        <w:ind w:left="720"/>
        <w:jc w:val="both"/>
        <w:rPr>
          <w:rFonts w:ascii="Times New Roman" w:eastAsia="Times New Roman" w:hAnsi="Times New Roman"/>
          <w:color w:val="000000"/>
          <w:sz w:val="24"/>
          <w:szCs w:val="24"/>
          <w:lang w:eastAsia="hr-HR"/>
        </w:rPr>
      </w:pPr>
    </w:p>
    <w:p w:rsidR="00B76A34" w:rsidRPr="00B76A34" w:rsidRDefault="00B76A34" w:rsidP="00B76A34">
      <w:pPr>
        <w:numPr>
          <w:ilvl w:val="0"/>
          <w:numId w:val="9"/>
        </w:numPr>
        <w:suppressAutoHyphens/>
        <w:spacing w:after="0"/>
        <w:jc w:val="both"/>
        <w:rPr>
          <w:rFonts w:ascii="Times New Roman" w:eastAsia="Times New Roman" w:hAnsi="Times New Roman"/>
          <w:color w:val="000000"/>
          <w:sz w:val="24"/>
          <w:szCs w:val="24"/>
          <w:lang w:eastAsia="hr-HR"/>
        </w:rPr>
      </w:pPr>
      <w:r w:rsidRPr="00B76A34">
        <w:rPr>
          <w:rFonts w:ascii="Times New Roman" w:eastAsia="Times New Roman" w:hAnsi="Times New Roman"/>
          <w:color w:val="000000"/>
          <w:sz w:val="24"/>
          <w:szCs w:val="24"/>
          <w:lang w:eastAsia="hr-HR"/>
        </w:rPr>
        <w:t>10 etaža 200/10000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na zapadnoj strani dvorišnog aneksa br. 1. površine 103,05  m</w:t>
      </w:r>
      <w:r w:rsidRPr="00B76A34">
        <w:rPr>
          <w:rFonts w:ascii="Times New Roman" w:eastAsia="Times New Roman" w:hAnsi="Times New Roman"/>
          <w:color w:val="000000"/>
          <w:sz w:val="24"/>
          <w:szCs w:val="24"/>
          <w:vertAlign w:val="superscript"/>
          <w:lang w:eastAsia="hr-HR"/>
        </w:rPr>
        <w:t>2</w:t>
      </w:r>
      <w:r w:rsidRPr="00B76A34">
        <w:rPr>
          <w:rFonts w:ascii="Times New Roman" w:eastAsia="Times New Roman" w:hAnsi="Times New Roman"/>
          <w:color w:val="000000"/>
          <w:sz w:val="24"/>
          <w:szCs w:val="24"/>
          <w:lang w:eastAsia="hr-HR"/>
        </w:rPr>
        <w:t>, sve upisano u zk.ul.br. 3849, poduložak 10,  k.o. Trnje, u zemljišnim knjigama Općinskog građanskog suda u Zagrebu.</w:t>
      </w:r>
    </w:p>
    <w:p w:rsidR="00B76A34" w:rsidRPr="00B76A34" w:rsidRDefault="00B76A34" w:rsidP="00B76A34">
      <w:pPr>
        <w:pStyle w:val="Odlomakpopisa"/>
        <w:ind w:left="1080"/>
        <w:jc w:val="both"/>
        <w:rPr>
          <w:rFonts w:ascii="Times New Roman" w:hAnsi="Times New Roman"/>
          <w:sz w:val="24"/>
          <w:szCs w:val="24"/>
        </w:rPr>
      </w:pPr>
    </w:p>
    <w:p w:rsidR="00B76A34" w:rsidRDefault="00B76A34" w:rsidP="00B76A34">
      <w:pPr>
        <w:spacing w:after="0"/>
        <w:ind w:left="708" w:firstLine="3"/>
        <w:jc w:val="both"/>
        <w:rPr>
          <w:rFonts w:ascii="Times New Roman" w:hAnsi="Times New Roman"/>
          <w:sz w:val="24"/>
          <w:szCs w:val="24"/>
        </w:rPr>
      </w:pPr>
      <w:r>
        <w:rPr>
          <w:rFonts w:ascii="Times New Roman" w:hAnsi="Times New Roman"/>
          <w:sz w:val="24"/>
          <w:szCs w:val="24"/>
        </w:rPr>
        <w:t>Za gore opisane nekretnine</w:t>
      </w:r>
      <w:r w:rsidRPr="00B76A34">
        <w:rPr>
          <w:rFonts w:ascii="Times New Roman" w:hAnsi="Times New Roman"/>
          <w:sz w:val="24"/>
          <w:szCs w:val="24"/>
        </w:rPr>
        <w:t xml:space="preserve"> od strane stalnog sudskog vještaka Hrvoja Balije iz Zagreba sačinjena je Procjena tržišne v</w:t>
      </w:r>
      <w:r w:rsidR="00065D41">
        <w:rPr>
          <w:rFonts w:ascii="Times New Roman" w:hAnsi="Times New Roman"/>
          <w:sz w:val="24"/>
          <w:szCs w:val="24"/>
        </w:rPr>
        <w:t>rijednosti nekretnina od dana 17.02.2016</w:t>
      </w:r>
      <w:r w:rsidRPr="00B76A34">
        <w:rPr>
          <w:rFonts w:ascii="Times New Roman" w:hAnsi="Times New Roman"/>
          <w:sz w:val="24"/>
          <w:szCs w:val="24"/>
        </w:rPr>
        <w:t xml:space="preserve">  god., a prema stanju i tržišnim vrijednostima u</w:t>
      </w:r>
      <w:r w:rsidR="00065D41">
        <w:rPr>
          <w:rFonts w:ascii="Times New Roman" w:hAnsi="Times New Roman"/>
          <w:sz w:val="24"/>
          <w:szCs w:val="24"/>
        </w:rPr>
        <w:t xml:space="preserve"> veljači 2016</w:t>
      </w:r>
      <w:r w:rsidRPr="00B76A34">
        <w:rPr>
          <w:rFonts w:ascii="Times New Roman" w:hAnsi="Times New Roman"/>
          <w:sz w:val="24"/>
          <w:szCs w:val="24"/>
        </w:rPr>
        <w:t xml:space="preserve">. god., </w:t>
      </w:r>
      <w:r>
        <w:rPr>
          <w:rFonts w:ascii="Times New Roman" w:hAnsi="Times New Roman"/>
          <w:sz w:val="24"/>
          <w:szCs w:val="24"/>
        </w:rPr>
        <w:t xml:space="preserve">prema kojoj je utvrđena vrijednost u iznosu od </w:t>
      </w:r>
      <w:r w:rsidR="00065D41">
        <w:rPr>
          <w:rFonts w:ascii="Times New Roman" w:hAnsi="Times New Roman"/>
          <w:sz w:val="24"/>
          <w:szCs w:val="24"/>
        </w:rPr>
        <w:t>14.330.000,00 kn</w:t>
      </w:r>
    </w:p>
    <w:p w:rsidR="00B76A34" w:rsidRPr="00B76A34" w:rsidRDefault="00B76A34" w:rsidP="00B76A34">
      <w:pPr>
        <w:spacing w:after="0"/>
        <w:ind w:left="708" w:firstLine="3"/>
        <w:jc w:val="both"/>
        <w:rPr>
          <w:rFonts w:ascii="Times New Roman" w:eastAsia="Times New Roman" w:hAnsi="Times New Roman"/>
          <w:color w:val="000000"/>
          <w:sz w:val="24"/>
          <w:szCs w:val="24"/>
          <w:lang w:eastAsia="hr-HR"/>
        </w:rPr>
      </w:pPr>
    </w:p>
    <w:p w:rsidR="00B76A34" w:rsidRPr="00B76A34" w:rsidRDefault="00B76A34" w:rsidP="00B76A34">
      <w:pPr>
        <w:numPr>
          <w:ilvl w:val="0"/>
          <w:numId w:val="9"/>
        </w:numPr>
        <w:suppressAutoHyphens/>
        <w:spacing w:after="0"/>
        <w:jc w:val="both"/>
        <w:rPr>
          <w:rFonts w:ascii="Times New Roman" w:eastAsia="Times New Roman" w:hAnsi="Times New Roman"/>
          <w:color w:val="000000"/>
          <w:sz w:val="24"/>
          <w:szCs w:val="24"/>
          <w:lang w:eastAsia="hr-HR"/>
        </w:rPr>
      </w:pPr>
      <w:r w:rsidRPr="00B76A34">
        <w:rPr>
          <w:rFonts w:ascii="Times New Roman" w:eastAsia="Times New Roman" w:hAnsi="Times New Roman"/>
          <w:color w:val="000000"/>
          <w:sz w:val="24"/>
          <w:szCs w:val="24"/>
          <w:lang w:eastAsia="hr-HR"/>
        </w:rPr>
        <w:t>k.č.br. 515ZGR, kuća i dvorište ukupne površine 3554  m</w:t>
      </w:r>
      <w:r w:rsidRPr="00B76A34">
        <w:rPr>
          <w:rFonts w:ascii="Times New Roman" w:eastAsia="Times New Roman" w:hAnsi="Times New Roman"/>
          <w:color w:val="000000"/>
          <w:sz w:val="24"/>
          <w:szCs w:val="24"/>
          <w:vertAlign w:val="superscript"/>
          <w:lang w:eastAsia="hr-HR"/>
        </w:rPr>
        <w:t>2</w:t>
      </w:r>
      <w:r w:rsidRPr="00B76A34">
        <w:rPr>
          <w:rFonts w:ascii="Times New Roman" w:eastAsia="Times New Roman" w:hAnsi="Times New Roman"/>
          <w:color w:val="000000"/>
          <w:sz w:val="24"/>
          <w:szCs w:val="24"/>
          <w:lang w:eastAsia="hr-HR"/>
        </w:rPr>
        <w:t>, sve upisano u zk.ul.br. 2011,  k.o. Tribunj, u zemljišnim knjigama Općinskog  suda u Šibeniku.</w:t>
      </w:r>
    </w:p>
    <w:p w:rsidR="00BA4E32" w:rsidRPr="00B76A34" w:rsidRDefault="00B76A34" w:rsidP="00B76A34">
      <w:pPr>
        <w:pStyle w:val="Odlomakpopisa"/>
        <w:jc w:val="both"/>
        <w:rPr>
          <w:rFonts w:ascii="Times New Roman" w:hAnsi="Times New Roman"/>
          <w:sz w:val="24"/>
          <w:szCs w:val="24"/>
          <w:lang w:val="pl-PL"/>
        </w:rPr>
      </w:pPr>
      <w:r w:rsidRPr="00B76A34">
        <w:rPr>
          <w:rFonts w:ascii="Times New Roman" w:hAnsi="Times New Roman"/>
          <w:sz w:val="24"/>
          <w:szCs w:val="24"/>
          <w:lang w:val="pl-PL"/>
        </w:rPr>
        <w:br/>
      </w:r>
      <w:r w:rsidRPr="00B76A34">
        <w:rPr>
          <w:rFonts w:ascii="Times New Roman" w:eastAsia="Times New Roman" w:hAnsi="Times New Roman"/>
          <w:sz w:val="24"/>
          <w:szCs w:val="24"/>
        </w:rPr>
        <w:t>Za opisanu nekretninu od strane stalnog sudskog vještaka Hrvoja Balije iz Zagreba sačinjena je Procjena tržišne v</w:t>
      </w:r>
      <w:r w:rsidR="00065D41">
        <w:rPr>
          <w:rFonts w:ascii="Times New Roman" w:eastAsia="Times New Roman" w:hAnsi="Times New Roman"/>
          <w:sz w:val="24"/>
          <w:szCs w:val="24"/>
        </w:rPr>
        <w:t>rijednosti nekretnina od dana 04.03.2016</w:t>
      </w:r>
      <w:r w:rsidRPr="00B76A34">
        <w:rPr>
          <w:rFonts w:ascii="Times New Roman" w:eastAsia="Times New Roman" w:hAnsi="Times New Roman"/>
          <w:sz w:val="24"/>
          <w:szCs w:val="24"/>
        </w:rPr>
        <w:t xml:space="preserve">  god., a prema stanju i tržišnim vrijednos</w:t>
      </w:r>
      <w:r w:rsidR="00065D41">
        <w:rPr>
          <w:rFonts w:ascii="Times New Roman" w:eastAsia="Times New Roman" w:hAnsi="Times New Roman"/>
          <w:sz w:val="24"/>
          <w:szCs w:val="24"/>
        </w:rPr>
        <w:t>tima u ožujku 2016</w:t>
      </w:r>
      <w:r w:rsidRPr="00B76A34">
        <w:rPr>
          <w:rFonts w:ascii="Times New Roman" w:eastAsia="Times New Roman" w:hAnsi="Times New Roman"/>
          <w:sz w:val="24"/>
          <w:szCs w:val="24"/>
        </w:rPr>
        <w:t xml:space="preserve">. god., </w:t>
      </w:r>
      <w:r>
        <w:rPr>
          <w:rFonts w:ascii="Times New Roman" w:eastAsia="Times New Roman" w:hAnsi="Times New Roman"/>
          <w:sz w:val="24"/>
          <w:szCs w:val="24"/>
        </w:rPr>
        <w:t xml:space="preserve">prema kojoj je utvrđena vrijednost u iznosu od </w:t>
      </w:r>
      <w:r w:rsidR="00065D41">
        <w:rPr>
          <w:rFonts w:ascii="Times New Roman" w:eastAsia="Times New Roman" w:hAnsi="Times New Roman"/>
          <w:sz w:val="24"/>
          <w:szCs w:val="24"/>
        </w:rPr>
        <w:t>18.950.000,00 kn</w:t>
      </w:r>
    </w:p>
    <w:p w:rsidR="00B45AF0" w:rsidRDefault="00B45AF0" w:rsidP="006D48DA">
      <w:pPr>
        <w:suppressAutoHyphens/>
        <w:spacing w:after="0"/>
        <w:jc w:val="both"/>
        <w:rPr>
          <w:rFonts w:ascii="Times New Roman" w:hAnsi="Times New Roman"/>
          <w:b/>
          <w:sz w:val="24"/>
          <w:szCs w:val="24"/>
          <w:lang w:val="pl-PL"/>
        </w:rPr>
      </w:pPr>
    </w:p>
    <w:p w:rsidR="00EB6878" w:rsidRPr="00EB6878" w:rsidRDefault="009668E4" w:rsidP="00EB6878">
      <w:pPr>
        <w:suppressAutoHyphens/>
        <w:spacing w:after="0"/>
        <w:jc w:val="both"/>
        <w:rPr>
          <w:rFonts w:ascii="Times New Roman" w:eastAsia="Arial Unicode MS" w:hAnsi="Times New Roman"/>
          <w:b/>
          <w:color w:val="000000"/>
          <w:kern w:val="1"/>
          <w:sz w:val="24"/>
          <w:szCs w:val="24"/>
          <w:lang w:eastAsia="ar-SA"/>
        </w:rPr>
      </w:pPr>
      <w:r>
        <w:rPr>
          <w:rFonts w:ascii="Times New Roman" w:eastAsia="Arial Unicode MS" w:hAnsi="Times New Roman"/>
          <w:b/>
          <w:color w:val="000000"/>
          <w:kern w:val="1"/>
          <w:sz w:val="24"/>
          <w:szCs w:val="24"/>
          <w:lang w:eastAsia="ar-SA"/>
        </w:rPr>
        <w:t>II.2</w:t>
      </w:r>
      <w:r w:rsidR="00EB6878" w:rsidRPr="00EB6878">
        <w:rPr>
          <w:rFonts w:ascii="Times New Roman" w:eastAsia="Arial Unicode MS" w:hAnsi="Times New Roman"/>
          <w:b/>
          <w:color w:val="000000"/>
          <w:kern w:val="1"/>
          <w:sz w:val="24"/>
          <w:szCs w:val="24"/>
          <w:lang w:eastAsia="ar-SA"/>
        </w:rPr>
        <w:t>.</w:t>
      </w:r>
      <w:r w:rsidR="00EB6878" w:rsidRPr="00EB6878">
        <w:rPr>
          <w:rFonts w:ascii="Times New Roman" w:eastAsia="Arial Unicode MS" w:hAnsi="Times New Roman"/>
          <w:b/>
          <w:color w:val="000000"/>
          <w:kern w:val="1"/>
          <w:sz w:val="24"/>
          <w:szCs w:val="24"/>
          <w:lang w:eastAsia="ar-SA"/>
        </w:rPr>
        <w:tab/>
      </w:r>
      <w:r>
        <w:rPr>
          <w:rFonts w:ascii="Times New Roman" w:eastAsia="Arial Unicode MS" w:hAnsi="Times New Roman"/>
          <w:b/>
          <w:color w:val="000000"/>
          <w:kern w:val="1"/>
          <w:sz w:val="24"/>
          <w:szCs w:val="24"/>
          <w:lang w:eastAsia="ar-SA"/>
        </w:rPr>
        <w:t>Prihodi i t</w:t>
      </w:r>
      <w:r w:rsidR="00EB6878" w:rsidRPr="00EB6878">
        <w:rPr>
          <w:rFonts w:ascii="Times New Roman" w:eastAsia="Arial Unicode MS" w:hAnsi="Times New Roman"/>
          <w:b/>
          <w:color w:val="000000"/>
          <w:kern w:val="1"/>
          <w:sz w:val="24"/>
          <w:szCs w:val="24"/>
          <w:lang w:eastAsia="ar-SA"/>
        </w:rPr>
        <w:t>roškovi stečajnog postupka</w:t>
      </w:r>
    </w:p>
    <w:p w:rsidR="00EB6878" w:rsidRDefault="00EB6878" w:rsidP="006D48DA">
      <w:pPr>
        <w:suppressAutoHyphens/>
        <w:spacing w:after="0"/>
        <w:jc w:val="both"/>
        <w:rPr>
          <w:rFonts w:ascii="Times New Roman" w:hAnsi="Times New Roman"/>
          <w:b/>
          <w:sz w:val="24"/>
          <w:szCs w:val="24"/>
          <w:lang w:val="pl-PL"/>
        </w:rPr>
      </w:pPr>
    </w:p>
    <w:p w:rsidR="006D48DA" w:rsidRPr="006D48DA" w:rsidRDefault="006D48DA" w:rsidP="006D48DA">
      <w:pPr>
        <w:pStyle w:val="Odlomakpopisa"/>
        <w:numPr>
          <w:ilvl w:val="0"/>
          <w:numId w:val="7"/>
        </w:numPr>
        <w:suppressAutoHyphens/>
        <w:spacing w:after="0"/>
        <w:jc w:val="both"/>
        <w:rPr>
          <w:rFonts w:ascii="Times New Roman" w:eastAsia="Arial Unicode MS" w:hAnsi="Times New Roman"/>
          <w:b/>
          <w:kern w:val="1"/>
          <w:sz w:val="24"/>
          <w:szCs w:val="24"/>
          <w:lang w:eastAsia="ar-SA"/>
        </w:rPr>
      </w:pPr>
      <w:r w:rsidRPr="006D48DA">
        <w:rPr>
          <w:rFonts w:ascii="Times New Roman" w:eastAsia="Arial Unicode MS" w:hAnsi="Times New Roman"/>
          <w:b/>
          <w:kern w:val="1"/>
          <w:sz w:val="24"/>
          <w:szCs w:val="24"/>
          <w:lang w:eastAsia="ar-SA"/>
        </w:rPr>
        <w:t xml:space="preserve">Prihodi stečajnog postupka u ukupnom iznosu od </w:t>
      </w:r>
      <w:r w:rsidR="00BD7F43">
        <w:rPr>
          <w:rFonts w:ascii="Times New Roman" w:eastAsia="Arial Unicode MS" w:hAnsi="Times New Roman"/>
          <w:b/>
          <w:kern w:val="1"/>
          <w:sz w:val="24"/>
          <w:szCs w:val="24"/>
          <w:lang w:eastAsia="ar-SA"/>
        </w:rPr>
        <w:t>1.421</w:t>
      </w:r>
      <w:r w:rsidR="00B45AF0">
        <w:rPr>
          <w:rFonts w:ascii="Times New Roman" w:eastAsia="Arial Unicode MS" w:hAnsi="Times New Roman"/>
          <w:b/>
          <w:kern w:val="1"/>
          <w:sz w:val="24"/>
          <w:szCs w:val="24"/>
          <w:lang w:eastAsia="ar-SA"/>
        </w:rPr>
        <w:t>.</w:t>
      </w:r>
      <w:r w:rsidR="00B94743">
        <w:rPr>
          <w:rFonts w:ascii="Times New Roman" w:eastAsia="Arial Unicode MS" w:hAnsi="Times New Roman"/>
          <w:b/>
          <w:kern w:val="1"/>
          <w:sz w:val="24"/>
          <w:szCs w:val="24"/>
          <w:lang w:eastAsia="ar-SA"/>
        </w:rPr>
        <w:t>697,51</w:t>
      </w:r>
      <w:r w:rsidRPr="006D48DA">
        <w:rPr>
          <w:rFonts w:ascii="Times New Roman" w:eastAsia="Arial Unicode MS" w:hAnsi="Times New Roman"/>
          <w:b/>
          <w:kern w:val="1"/>
          <w:sz w:val="24"/>
          <w:szCs w:val="24"/>
          <w:lang w:eastAsia="ar-SA"/>
        </w:rPr>
        <w:t xml:space="preserve"> kn</w:t>
      </w:r>
    </w:p>
    <w:p w:rsidR="006D48DA" w:rsidRPr="009E6410" w:rsidRDefault="006D48DA" w:rsidP="006D48DA">
      <w:pPr>
        <w:numPr>
          <w:ilvl w:val="0"/>
          <w:numId w:val="5"/>
        </w:numPr>
        <w:suppressAutoHyphens/>
        <w:spacing w:after="0"/>
        <w:jc w:val="both"/>
        <w:rPr>
          <w:rFonts w:ascii="Times New Roman" w:eastAsia="Arial Unicode MS" w:hAnsi="Times New Roman"/>
          <w:kern w:val="1"/>
          <w:sz w:val="24"/>
          <w:szCs w:val="24"/>
          <w:lang w:eastAsia="ar-SA"/>
        </w:rPr>
      </w:pPr>
      <w:r w:rsidRPr="009E6410">
        <w:rPr>
          <w:rFonts w:ascii="Times New Roman" w:eastAsia="Arial Unicode MS" w:hAnsi="Times New Roman"/>
          <w:kern w:val="1"/>
          <w:sz w:val="24"/>
          <w:szCs w:val="24"/>
          <w:lang w:eastAsia="ar-SA"/>
        </w:rPr>
        <w:t xml:space="preserve">Prihodi od kamata u ukupnom iznosu od </w:t>
      </w:r>
      <w:r w:rsidR="00B94743">
        <w:rPr>
          <w:rFonts w:ascii="Times New Roman" w:eastAsia="Arial Unicode MS" w:hAnsi="Times New Roman"/>
          <w:kern w:val="1"/>
          <w:sz w:val="24"/>
          <w:szCs w:val="24"/>
          <w:lang w:eastAsia="ar-SA"/>
        </w:rPr>
        <w:t xml:space="preserve">455,70 </w:t>
      </w:r>
      <w:r w:rsidRPr="009E6410">
        <w:rPr>
          <w:rFonts w:ascii="Times New Roman" w:eastAsia="Arial Unicode MS" w:hAnsi="Times New Roman"/>
          <w:kern w:val="1"/>
          <w:sz w:val="24"/>
          <w:szCs w:val="24"/>
          <w:lang w:eastAsia="ar-SA"/>
        </w:rPr>
        <w:t>kn</w:t>
      </w:r>
    </w:p>
    <w:p w:rsidR="006D48DA" w:rsidRDefault="006D48DA" w:rsidP="006D48DA">
      <w:pPr>
        <w:numPr>
          <w:ilvl w:val="0"/>
          <w:numId w:val="5"/>
        </w:numPr>
        <w:suppressAutoHyphens/>
        <w:spacing w:after="0"/>
        <w:jc w:val="both"/>
        <w:rPr>
          <w:rFonts w:ascii="Times New Roman" w:eastAsia="Arial Unicode MS" w:hAnsi="Times New Roman"/>
          <w:kern w:val="1"/>
          <w:sz w:val="24"/>
          <w:szCs w:val="24"/>
          <w:lang w:eastAsia="ar-SA"/>
        </w:rPr>
      </w:pPr>
      <w:r w:rsidRPr="009E6410">
        <w:rPr>
          <w:rFonts w:ascii="Times New Roman" w:eastAsia="Arial Unicode MS" w:hAnsi="Times New Roman"/>
          <w:kern w:val="1"/>
          <w:sz w:val="24"/>
          <w:szCs w:val="24"/>
          <w:lang w:eastAsia="ar-SA"/>
        </w:rPr>
        <w:t xml:space="preserve">Prihodi od </w:t>
      </w:r>
      <w:r w:rsidR="00B45AF0">
        <w:rPr>
          <w:rFonts w:ascii="Times New Roman" w:eastAsia="Arial Unicode MS" w:hAnsi="Times New Roman"/>
          <w:kern w:val="1"/>
          <w:sz w:val="24"/>
          <w:szCs w:val="24"/>
          <w:lang w:eastAsia="ar-SA"/>
        </w:rPr>
        <w:t>zakupnina i prefakturiranih troškova iznos od 1.</w:t>
      </w:r>
      <w:r w:rsidR="00B94743">
        <w:rPr>
          <w:rFonts w:ascii="Times New Roman" w:eastAsia="Arial Unicode MS" w:hAnsi="Times New Roman"/>
          <w:kern w:val="1"/>
          <w:sz w:val="24"/>
          <w:szCs w:val="24"/>
          <w:lang w:eastAsia="ar-SA"/>
        </w:rPr>
        <w:t xml:space="preserve">421.241,81 </w:t>
      </w:r>
      <w:r w:rsidRPr="009E6410">
        <w:rPr>
          <w:rFonts w:ascii="Times New Roman" w:eastAsia="Arial Unicode MS" w:hAnsi="Times New Roman"/>
          <w:kern w:val="1"/>
          <w:sz w:val="24"/>
          <w:szCs w:val="24"/>
          <w:lang w:eastAsia="ar-SA"/>
        </w:rPr>
        <w:t>kn</w:t>
      </w:r>
    </w:p>
    <w:p w:rsidR="00B45AF0" w:rsidRPr="009E6410" w:rsidRDefault="00B45AF0" w:rsidP="00B45AF0">
      <w:pPr>
        <w:suppressAutoHyphens/>
        <w:spacing w:after="0"/>
        <w:ind w:left="1080"/>
        <w:jc w:val="both"/>
        <w:rPr>
          <w:rFonts w:ascii="Times New Roman" w:eastAsia="Arial Unicode MS" w:hAnsi="Times New Roman"/>
          <w:kern w:val="1"/>
          <w:sz w:val="24"/>
          <w:szCs w:val="24"/>
          <w:lang w:eastAsia="ar-SA"/>
        </w:rPr>
      </w:pPr>
    </w:p>
    <w:p w:rsidR="006D48DA" w:rsidRPr="006D48DA" w:rsidRDefault="006D48DA" w:rsidP="006D48DA">
      <w:pPr>
        <w:pStyle w:val="Odlomakpopisa"/>
        <w:numPr>
          <w:ilvl w:val="0"/>
          <w:numId w:val="7"/>
        </w:numPr>
        <w:suppressAutoHyphens/>
        <w:spacing w:after="0"/>
        <w:jc w:val="both"/>
        <w:rPr>
          <w:rFonts w:ascii="Times New Roman" w:eastAsia="Arial Unicode MS" w:hAnsi="Times New Roman"/>
          <w:b/>
          <w:kern w:val="1"/>
          <w:sz w:val="24"/>
          <w:szCs w:val="24"/>
          <w:lang w:eastAsia="ar-SA"/>
        </w:rPr>
      </w:pPr>
      <w:r w:rsidRPr="006D48DA">
        <w:rPr>
          <w:rFonts w:ascii="Times New Roman" w:eastAsia="Arial Unicode MS" w:hAnsi="Times New Roman"/>
          <w:b/>
          <w:kern w:val="1"/>
          <w:sz w:val="24"/>
          <w:szCs w:val="24"/>
          <w:lang w:eastAsia="ar-SA"/>
        </w:rPr>
        <w:t>Stanje sredstava na računima stečajnog dužnika</w:t>
      </w:r>
    </w:p>
    <w:p w:rsidR="006D48DA" w:rsidRPr="009E6410" w:rsidRDefault="006D48DA" w:rsidP="006D48DA">
      <w:pPr>
        <w:suppressAutoHyphens/>
        <w:spacing w:after="0"/>
        <w:jc w:val="both"/>
        <w:rPr>
          <w:rFonts w:ascii="Times New Roman" w:eastAsia="Arial Unicode MS" w:hAnsi="Times New Roman"/>
          <w:b/>
          <w:kern w:val="1"/>
          <w:sz w:val="24"/>
          <w:szCs w:val="24"/>
          <w:lang w:eastAsia="ar-SA"/>
        </w:rPr>
      </w:pPr>
    </w:p>
    <w:p w:rsidR="006D48DA" w:rsidRDefault="006D48DA" w:rsidP="006D48DA">
      <w:pPr>
        <w:suppressAutoHyphens/>
        <w:spacing w:after="0"/>
        <w:ind w:left="720"/>
        <w:jc w:val="both"/>
        <w:rPr>
          <w:rFonts w:ascii="Times New Roman" w:eastAsia="Arial Unicode MS" w:hAnsi="Times New Roman"/>
          <w:kern w:val="1"/>
          <w:sz w:val="24"/>
          <w:szCs w:val="24"/>
          <w:lang w:eastAsia="ar-SA"/>
        </w:rPr>
      </w:pPr>
      <w:r w:rsidRPr="009E6410">
        <w:rPr>
          <w:rFonts w:ascii="Times New Roman" w:eastAsia="Arial Unicode MS" w:hAnsi="Times New Roman"/>
          <w:kern w:val="1"/>
          <w:sz w:val="24"/>
          <w:szCs w:val="24"/>
          <w:lang w:eastAsia="ar-SA"/>
        </w:rPr>
        <w:t>Na dan sastava ovog izvješća stanje na žiro računu</w:t>
      </w:r>
      <w:r w:rsidR="00B45AF0">
        <w:rPr>
          <w:rFonts w:ascii="Times New Roman" w:eastAsia="Arial Unicode MS" w:hAnsi="Times New Roman"/>
          <w:kern w:val="1"/>
          <w:sz w:val="24"/>
          <w:szCs w:val="24"/>
          <w:lang w:eastAsia="ar-SA"/>
        </w:rPr>
        <w:t xml:space="preserve"> stečajnog dužnika iznosi </w:t>
      </w:r>
      <w:r w:rsidRPr="009E6410">
        <w:rPr>
          <w:rFonts w:ascii="Times New Roman" w:eastAsia="Arial Unicode MS" w:hAnsi="Times New Roman"/>
          <w:kern w:val="1"/>
          <w:sz w:val="24"/>
          <w:szCs w:val="24"/>
          <w:lang w:eastAsia="ar-SA"/>
        </w:rPr>
        <w:t xml:space="preserve"> </w:t>
      </w:r>
      <w:r w:rsidR="00BD7F43">
        <w:rPr>
          <w:rFonts w:ascii="Times New Roman" w:eastAsia="Arial Unicode MS" w:hAnsi="Times New Roman"/>
          <w:kern w:val="1"/>
          <w:sz w:val="24"/>
          <w:szCs w:val="24"/>
          <w:lang w:eastAsia="ar-SA"/>
        </w:rPr>
        <w:t>252.609,76</w:t>
      </w:r>
      <w:r w:rsidR="00B45AF0">
        <w:rPr>
          <w:rFonts w:ascii="Times New Roman" w:eastAsia="Arial Unicode MS" w:hAnsi="Times New Roman"/>
          <w:kern w:val="1"/>
          <w:sz w:val="24"/>
          <w:szCs w:val="24"/>
          <w:lang w:eastAsia="ar-SA"/>
        </w:rPr>
        <w:t xml:space="preserve"> </w:t>
      </w:r>
      <w:r w:rsidRPr="009E6410">
        <w:rPr>
          <w:rFonts w:ascii="Times New Roman" w:eastAsia="Arial Unicode MS" w:hAnsi="Times New Roman"/>
          <w:kern w:val="1"/>
          <w:sz w:val="24"/>
          <w:szCs w:val="24"/>
          <w:lang w:eastAsia="ar-SA"/>
        </w:rPr>
        <w:t xml:space="preserve">kn. </w:t>
      </w:r>
    </w:p>
    <w:p w:rsidR="006D48DA" w:rsidRPr="009E6410" w:rsidRDefault="006D48DA" w:rsidP="006D48DA">
      <w:pPr>
        <w:suppressAutoHyphens/>
        <w:spacing w:after="0"/>
        <w:jc w:val="both"/>
        <w:rPr>
          <w:rFonts w:ascii="Times New Roman" w:eastAsia="Arial Unicode MS" w:hAnsi="Times New Roman"/>
          <w:b/>
          <w:kern w:val="1"/>
          <w:sz w:val="24"/>
          <w:szCs w:val="24"/>
          <w:lang w:eastAsia="ar-SA"/>
        </w:rPr>
      </w:pPr>
    </w:p>
    <w:p w:rsidR="00B45AF0" w:rsidRPr="00EB6878" w:rsidRDefault="00B76A34" w:rsidP="00EB6878">
      <w:pPr>
        <w:suppressAutoHyphens/>
        <w:spacing w:after="0"/>
        <w:ind w:left="705" w:hanging="345"/>
        <w:jc w:val="both"/>
        <w:rPr>
          <w:rFonts w:ascii="Times New Roman" w:eastAsia="Arial Unicode MS" w:hAnsi="Times New Roman"/>
          <w:b/>
          <w:color w:val="000000"/>
          <w:kern w:val="1"/>
          <w:sz w:val="24"/>
          <w:szCs w:val="24"/>
          <w:lang w:eastAsia="ar-SA"/>
        </w:rPr>
      </w:pPr>
      <w:r>
        <w:rPr>
          <w:rFonts w:ascii="Times New Roman" w:eastAsia="Arial Unicode MS" w:hAnsi="Times New Roman"/>
          <w:b/>
          <w:color w:val="000000"/>
          <w:kern w:val="1"/>
          <w:sz w:val="24"/>
          <w:szCs w:val="24"/>
          <w:lang w:eastAsia="ar-SA"/>
        </w:rPr>
        <w:t>c</w:t>
      </w:r>
      <w:r w:rsidR="00B45AF0" w:rsidRPr="00EB6878">
        <w:rPr>
          <w:rFonts w:ascii="Times New Roman" w:eastAsia="Arial Unicode MS" w:hAnsi="Times New Roman"/>
          <w:b/>
          <w:color w:val="000000"/>
          <w:kern w:val="1"/>
          <w:sz w:val="24"/>
          <w:szCs w:val="24"/>
          <w:lang w:eastAsia="ar-SA"/>
        </w:rPr>
        <w:t>)</w:t>
      </w:r>
      <w:r w:rsidR="00B45AF0" w:rsidRPr="00EB6878">
        <w:rPr>
          <w:rFonts w:ascii="Times New Roman" w:eastAsia="Arial Unicode MS" w:hAnsi="Times New Roman"/>
          <w:b/>
          <w:color w:val="000000"/>
          <w:kern w:val="1"/>
          <w:sz w:val="24"/>
          <w:szCs w:val="24"/>
          <w:lang w:eastAsia="ar-SA"/>
        </w:rPr>
        <w:tab/>
        <w:t xml:space="preserve">Dospjeli namireni troškovi stečajnog postupka iznose ukupno </w:t>
      </w:r>
      <w:r w:rsidR="003420DF">
        <w:rPr>
          <w:rFonts w:ascii="Times New Roman" w:eastAsia="Arial Unicode MS" w:hAnsi="Times New Roman"/>
          <w:b/>
          <w:color w:val="000000"/>
          <w:kern w:val="1"/>
          <w:sz w:val="24"/>
          <w:szCs w:val="24"/>
          <w:lang w:eastAsia="ar-SA"/>
        </w:rPr>
        <w:t>1.</w:t>
      </w:r>
      <w:r w:rsidR="006E32F3">
        <w:rPr>
          <w:rFonts w:ascii="Times New Roman" w:eastAsia="Arial Unicode MS" w:hAnsi="Times New Roman"/>
          <w:b/>
          <w:color w:val="000000"/>
          <w:kern w:val="1"/>
          <w:sz w:val="24"/>
          <w:szCs w:val="24"/>
          <w:lang w:eastAsia="ar-SA"/>
        </w:rPr>
        <w:t>169.087,75</w:t>
      </w:r>
      <w:r w:rsidR="003420DF">
        <w:rPr>
          <w:rFonts w:ascii="Times New Roman" w:eastAsia="Arial Unicode MS" w:hAnsi="Times New Roman"/>
          <w:b/>
          <w:color w:val="000000"/>
          <w:kern w:val="1"/>
          <w:sz w:val="24"/>
          <w:szCs w:val="24"/>
          <w:lang w:eastAsia="ar-SA"/>
        </w:rPr>
        <w:t xml:space="preserve"> </w:t>
      </w:r>
      <w:r w:rsidR="00B45AF0" w:rsidRPr="00EB6878">
        <w:rPr>
          <w:rFonts w:ascii="Times New Roman" w:eastAsia="Arial Unicode MS" w:hAnsi="Times New Roman"/>
          <w:b/>
          <w:color w:val="000000"/>
          <w:kern w:val="1"/>
          <w:sz w:val="24"/>
          <w:szCs w:val="24"/>
          <w:lang w:eastAsia="ar-SA"/>
        </w:rPr>
        <w:t xml:space="preserve">kuna i to: </w:t>
      </w:r>
    </w:p>
    <w:p w:rsidR="00B45AF0" w:rsidRDefault="00B45AF0" w:rsidP="00B45AF0">
      <w:pPr>
        <w:tabs>
          <w:tab w:val="left" w:pos="7283"/>
        </w:tabs>
        <w:spacing w:after="0"/>
        <w:ind w:left="72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B45AF0">
        <w:rPr>
          <w:rFonts w:ascii="Times New Roman" w:eastAsia="Arial Unicode MS" w:hAnsi="Times New Roman"/>
          <w:color w:val="000000"/>
          <w:kern w:val="1"/>
          <w:sz w:val="24"/>
          <w:szCs w:val="24"/>
          <w:lang w:eastAsia="ar-SA"/>
        </w:rPr>
        <w:t xml:space="preserve"> - po osnovi plaće </w:t>
      </w:r>
      <w:r w:rsidRPr="00B45AF0">
        <w:rPr>
          <w:rFonts w:ascii="Times New Roman" w:eastAsia="Times New Roman" w:hAnsi="Times New Roman"/>
          <w:color w:val="000000"/>
          <w:sz w:val="24"/>
          <w:szCs w:val="24"/>
        </w:rPr>
        <w:t>radnika nakon otvaranja s</w:t>
      </w:r>
      <w:r>
        <w:rPr>
          <w:rFonts w:ascii="Times New Roman" w:eastAsia="Times New Roman" w:hAnsi="Times New Roman"/>
          <w:color w:val="000000"/>
          <w:sz w:val="24"/>
          <w:szCs w:val="24"/>
        </w:rPr>
        <w:t xml:space="preserve">tečajnog postupka iznos od </w:t>
      </w:r>
      <w:r w:rsidRPr="00B45AF0">
        <w:rPr>
          <w:rFonts w:ascii="Times New Roman" w:eastAsia="Times New Roman" w:hAnsi="Times New Roman"/>
          <w:color w:val="000000"/>
          <w:sz w:val="24"/>
          <w:szCs w:val="24"/>
        </w:rPr>
        <w:t>16.</w:t>
      </w:r>
      <w:r w:rsidR="007B2AF7">
        <w:rPr>
          <w:rFonts w:ascii="Times New Roman" w:eastAsia="Times New Roman" w:hAnsi="Times New Roman"/>
          <w:color w:val="000000"/>
          <w:sz w:val="24"/>
          <w:szCs w:val="24"/>
        </w:rPr>
        <w:t>567,62</w:t>
      </w:r>
      <w:r w:rsidRPr="00B45AF0">
        <w:rPr>
          <w:rFonts w:ascii="Times New Roman" w:eastAsia="Times New Roman" w:hAnsi="Times New Roman"/>
          <w:color w:val="000000"/>
          <w:sz w:val="24"/>
          <w:szCs w:val="24"/>
        </w:rPr>
        <w:t xml:space="preserve"> kn   </w:t>
      </w:r>
    </w:p>
    <w:p w:rsidR="00B45AF0" w:rsidRDefault="00B45AF0" w:rsidP="00B45AF0">
      <w:pPr>
        <w:tabs>
          <w:tab w:val="left" w:pos="7283"/>
        </w:tabs>
        <w:spacing w:after="0"/>
        <w:ind w:left="720"/>
        <w:rPr>
          <w:rFonts w:ascii="Times New Roman" w:eastAsia="Arial Unicode MS" w:hAnsi="Times New Roman"/>
          <w:color w:val="000000"/>
          <w:kern w:val="1"/>
          <w:sz w:val="24"/>
          <w:szCs w:val="24"/>
          <w:lang w:eastAsia="ar-SA"/>
        </w:rPr>
      </w:pPr>
      <w:r>
        <w:rPr>
          <w:rFonts w:ascii="Times New Roman" w:eastAsia="Times New Roman" w:hAnsi="Times New Roman"/>
          <w:color w:val="000000"/>
          <w:sz w:val="24"/>
          <w:szCs w:val="24"/>
        </w:rPr>
        <w:t xml:space="preserve">    </w:t>
      </w:r>
      <w:r w:rsidRPr="00B45AF0">
        <w:rPr>
          <w:rFonts w:ascii="Times New Roman" w:eastAsia="Times New Roman" w:hAnsi="Times New Roman"/>
          <w:color w:val="000000"/>
          <w:sz w:val="24"/>
          <w:szCs w:val="24"/>
        </w:rPr>
        <w:t xml:space="preserve">- </w:t>
      </w:r>
      <w:r w:rsidRPr="00B45AF0">
        <w:rPr>
          <w:rFonts w:ascii="Times New Roman" w:eastAsia="Arial Unicode MS" w:hAnsi="Times New Roman"/>
          <w:color w:val="000000"/>
          <w:kern w:val="1"/>
          <w:sz w:val="24"/>
          <w:szCs w:val="24"/>
          <w:lang w:eastAsia="ar-SA"/>
        </w:rPr>
        <w:t>po osnovi usluga knjigovodstva bruto iznos od.</w:t>
      </w:r>
      <w:r>
        <w:rPr>
          <w:rFonts w:ascii="Times New Roman" w:eastAsia="Arial Unicode MS" w:hAnsi="Times New Roman"/>
          <w:color w:val="000000"/>
          <w:kern w:val="1"/>
          <w:sz w:val="24"/>
          <w:szCs w:val="24"/>
          <w:lang w:eastAsia="ar-SA"/>
        </w:rPr>
        <w:t>....................................</w:t>
      </w:r>
      <w:r w:rsidR="006E32F3">
        <w:rPr>
          <w:rFonts w:ascii="Times New Roman" w:eastAsia="Arial Unicode MS" w:hAnsi="Times New Roman"/>
          <w:color w:val="000000"/>
          <w:kern w:val="1"/>
          <w:sz w:val="24"/>
          <w:szCs w:val="24"/>
          <w:lang w:eastAsia="ar-SA"/>
        </w:rPr>
        <w:t>68.200,</w:t>
      </w:r>
      <w:r w:rsidRPr="00B45AF0">
        <w:rPr>
          <w:rFonts w:ascii="Times New Roman" w:eastAsia="Arial Unicode MS" w:hAnsi="Times New Roman"/>
          <w:color w:val="000000"/>
          <w:kern w:val="1"/>
          <w:sz w:val="24"/>
          <w:szCs w:val="24"/>
          <w:lang w:eastAsia="ar-SA"/>
        </w:rPr>
        <w:t>00 kn</w:t>
      </w:r>
      <w:r>
        <w:rPr>
          <w:rFonts w:ascii="Times New Roman" w:eastAsia="Arial Unicode MS" w:hAnsi="Times New Roman"/>
          <w:color w:val="000000"/>
          <w:kern w:val="1"/>
          <w:sz w:val="24"/>
          <w:szCs w:val="24"/>
          <w:lang w:eastAsia="ar-SA"/>
        </w:rPr>
        <w:t xml:space="preserve"> </w:t>
      </w:r>
      <w:r w:rsidRPr="00B45AF0">
        <w:rPr>
          <w:rFonts w:ascii="Times New Roman" w:eastAsia="Arial Unicode MS" w:hAnsi="Times New Roman"/>
          <w:color w:val="000000"/>
          <w:kern w:val="1"/>
          <w:sz w:val="24"/>
          <w:szCs w:val="24"/>
          <w:lang w:eastAsia="ar-SA"/>
        </w:rPr>
        <w:t xml:space="preserve"> </w:t>
      </w:r>
    </w:p>
    <w:p w:rsidR="00B45AF0" w:rsidRDefault="00B45AF0" w:rsidP="00B45AF0">
      <w:pPr>
        <w:tabs>
          <w:tab w:val="left" w:pos="7283"/>
        </w:tabs>
        <w:spacing w:after="0"/>
        <w:ind w:left="72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Pr="00B45AF0">
        <w:rPr>
          <w:rFonts w:ascii="Times New Roman" w:eastAsia="Arial Unicode MS" w:hAnsi="Times New Roman"/>
          <w:color w:val="000000"/>
          <w:kern w:val="1"/>
          <w:sz w:val="24"/>
          <w:szCs w:val="24"/>
          <w:lang w:eastAsia="ar-SA"/>
        </w:rPr>
        <w:t xml:space="preserve"> </w:t>
      </w:r>
      <w:r>
        <w:rPr>
          <w:rFonts w:ascii="Times New Roman" w:eastAsia="Arial Unicode MS" w:hAnsi="Times New Roman"/>
          <w:color w:val="000000"/>
          <w:kern w:val="1"/>
          <w:sz w:val="24"/>
          <w:szCs w:val="24"/>
          <w:lang w:eastAsia="ar-SA"/>
        </w:rPr>
        <w:t xml:space="preserve">  </w:t>
      </w:r>
      <w:r w:rsidRPr="00B45AF0">
        <w:rPr>
          <w:rFonts w:ascii="Times New Roman" w:eastAsia="Arial Unicode MS" w:hAnsi="Times New Roman"/>
          <w:color w:val="000000"/>
          <w:kern w:val="1"/>
          <w:sz w:val="24"/>
          <w:szCs w:val="24"/>
          <w:lang w:eastAsia="ar-SA"/>
        </w:rPr>
        <w:t>- po osnovi režijskih troškova (voda, struja, komunalna, vo</w:t>
      </w:r>
      <w:r>
        <w:rPr>
          <w:rFonts w:ascii="Times New Roman" w:eastAsia="Arial Unicode MS" w:hAnsi="Times New Roman"/>
          <w:color w:val="000000"/>
          <w:kern w:val="1"/>
          <w:sz w:val="24"/>
          <w:szCs w:val="24"/>
          <w:lang w:eastAsia="ar-SA"/>
        </w:rPr>
        <w:t xml:space="preserve">dna naknada..) iznos od     </w:t>
      </w:r>
    </w:p>
    <w:p w:rsidR="00B45AF0" w:rsidRPr="00B45AF0" w:rsidRDefault="00B45AF0" w:rsidP="00B45AF0">
      <w:pPr>
        <w:tabs>
          <w:tab w:val="left" w:pos="7283"/>
        </w:tabs>
        <w:spacing w:after="0"/>
        <w:ind w:left="720"/>
        <w:rPr>
          <w:rFonts w:ascii="Times New Roman" w:eastAsia="Times New Roman" w:hAnsi="Times New Roman"/>
          <w:color w:val="000000"/>
          <w:sz w:val="24"/>
          <w:szCs w:val="24"/>
        </w:rPr>
      </w:pPr>
      <w:r>
        <w:rPr>
          <w:rFonts w:ascii="Times New Roman" w:eastAsia="Arial Unicode MS" w:hAnsi="Times New Roman"/>
          <w:color w:val="000000"/>
          <w:kern w:val="1"/>
          <w:sz w:val="24"/>
          <w:szCs w:val="24"/>
          <w:lang w:eastAsia="ar-SA"/>
        </w:rPr>
        <w:lastRenderedPageBreak/>
        <w:t xml:space="preserve">      ..............................................................................................................</w:t>
      </w:r>
      <w:r w:rsidR="00BD7F43">
        <w:rPr>
          <w:rFonts w:ascii="Times New Roman" w:eastAsia="Arial Unicode MS" w:hAnsi="Times New Roman"/>
          <w:color w:val="000000"/>
          <w:kern w:val="1"/>
          <w:sz w:val="24"/>
          <w:szCs w:val="24"/>
          <w:lang w:eastAsia="ar-SA"/>
        </w:rPr>
        <w:t>702.893,04</w:t>
      </w:r>
      <w:r w:rsidRPr="00B45AF0">
        <w:rPr>
          <w:rFonts w:ascii="Times New Roman" w:eastAsia="Arial Unicode MS" w:hAnsi="Times New Roman"/>
          <w:color w:val="000000"/>
          <w:kern w:val="1"/>
          <w:sz w:val="24"/>
          <w:szCs w:val="24"/>
          <w:lang w:eastAsia="ar-SA"/>
        </w:rPr>
        <w:t xml:space="preserve"> kn</w:t>
      </w:r>
    </w:p>
    <w:p w:rsidR="00B45AF0" w:rsidRPr="00B45AF0" w:rsidRDefault="00B45AF0" w:rsidP="00B45AF0">
      <w:pPr>
        <w:tabs>
          <w:tab w:val="left" w:pos="7283"/>
        </w:tabs>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Pr="00B45AF0">
        <w:rPr>
          <w:rFonts w:ascii="Times New Roman" w:eastAsia="Arial Unicode MS" w:hAnsi="Times New Roman"/>
          <w:color w:val="000000"/>
          <w:kern w:val="1"/>
          <w:sz w:val="24"/>
          <w:szCs w:val="24"/>
          <w:lang w:eastAsia="ar-SA"/>
        </w:rPr>
        <w:t>- po osnovi troškova pdv-a iznos od.............</w:t>
      </w:r>
      <w:r w:rsidR="00EB6878">
        <w:rPr>
          <w:rFonts w:ascii="Times New Roman" w:eastAsia="Arial Unicode MS" w:hAnsi="Times New Roman"/>
          <w:color w:val="000000"/>
          <w:kern w:val="1"/>
          <w:sz w:val="24"/>
          <w:szCs w:val="24"/>
          <w:lang w:eastAsia="ar-SA"/>
        </w:rPr>
        <w:t>.................................</w:t>
      </w:r>
      <w:r w:rsidRPr="00B45AF0">
        <w:rPr>
          <w:rFonts w:ascii="Times New Roman" w:eastAsia="Arial Unicode MS" w:hAnsi="Times New Roman"/>
          <w:color w:val="000000"/>
          <w:kern w:val="1"/>
          <w:sz w:val="24"/>
          <w:szCs w:val="24"/>
          <w:lang w:eastAsia="ar-SA"/>
        </w:rPr>
        <w:t>........</w:t>
      </w:r>
      <w:r w:rsidR="00BD7F43">
        <w:rPr>
          <w:rFonts w:ascii="Times New Roman" w:eastAsia="Arial Unicode MS" w:hAnsi="Times New Roman"/>
          <w:color w:val="000000"/>
          <w:kern w:val="1"/>
          <w:sz w:val="24"/>
          <w:szCs w:val="24"/>
          <w:lang w:eastAsia="ar-SA"/>
        </w:rPr>
        <w:t>160.652,77</w:t>
      </w:r>
      <w:r w:rsidRPr="00B45AF0">
        <w:rPr>
          <w:rFonts w:ascii="Times New Roman" w:eastAsia="Arial Unicode MS" w:hAnsi="Times New Roman"/>
          <w:color w:val="000000"/>
          <w:kern w:val="1"/>
          <w:sz w:val="24"/>
          <w:szCs w:val="24"/>
          <w:lang w:eastAsia="ar-SA"/>
        </w:rPr>
        <w:t xml:space="preserve"> kn</w:t>
      </w:r>
    </w:p>
    <w:p w:rsidR="00B45AF0" w:rsidRPr="00EB6878" w:rsidRDefault="00EB6878" w:rsidP="00EB6878">
      <w:pPr>
        <w:tabs>
          <w:tab w:val="left" w:pos="7283"/>
        </w:tabs>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Pr="00EB6878">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 xml:space="preserve">  - po osnovi naknade za vođenje računa i fina iznos od..............</w:t>
      </w:r>
      <w:r>
        <w:rPr>
          <w:rFonts w:ascii="Times New Roman" w:eastAsia="Arial Unicode MS" w:hAnsi="Times New Roman"/>
          <w:color w:val="000000"/>
          <w:kern w:val="1"/>
          <w:sz w:val="24"/>
          <w:szCs w:val="24"/>
          <w:lang w:eastAsia="ar-SA"/>
        </w:rPr>
        <w:t>.......</w:t>
      </w:r>
      <w:r w:rsidR="007B2AF7">
        <w:rPr>
          <w:rFonts w:ascii="Times New Roman" w:eastAsia="Arial Unicode MS" w:hAnsi="Times New Roman"/>
          <w:color w:val="000000"/>
          <w:kern w:val="1"/>
          <w:sz w:val="24"/>
          <w:szCs w:val="24"/>
          <w:lang w:eastAsia="ar-SA"/>
        </w:rPr>
        <w:t>.........</w:t>
      </w:r>
      <w:r w:rsidR="006E32F3">
        <w:rPr>
          <w:rFonts w:ascii="Times New Roman" w:eastAsia="Arial Unicode MS" w:hAnsi="Times New Roman"/>
          <w:color w:val="000000"/>
          <w:kern w:val="1"/>
          <w:sz w:val="24"/>
          <w:szCs w:val="24"/>
          <w:lang w:eastAsia="ar-SA"/>
        </w:rPr>
        <w:t>4.019,85</w:t>
      </w:r>
      <w:r w:rsidR="00B45AF0" w:rsidRPr="00EB6878">
        <w:rPr>
          <w:rFonts w:ascii="Times New Roman" w:eastAsia="Arial Unicode MS" w:hAnsi="Times New Roman"/>
          <w:color w:val="000000"/>
          <w:kern w:val="1"/>
          <w:sz w:val="24"/>
          <w:szCs w:val="24"/>
          <w:lang w:eastAsia="ar-SA"/>
        </w:rPr>
        <w:t xml:space="preserve"> kn </w:t>
      </w:r>
    </w:p>
    <w:p w:rsidR="00B45AF0" w:rsidRPr="00EB6878" w:rsidRDefault="00EB6878" w:rsidP="00EB6878">
      <w:pPr>
        <w:tabs>
          <w:tab w:val="left" w:pos="7283"/>
        </w:tabs>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 xml:space="preserve">      - po osnovi troškova odvjetnika  iznos od...</w:t>
      </w:r>
      <w:r>
        <w:rPr>
          <w:rFonts w:ascii="Times New Roman" w:eastAsia="Arial Unicode MS" w:hAnsi="Times New Roman"/>
          <w:color w:val="000000"/>
          <w:kern w:val="1"/>
          <w:sz w:val="24"/>
          <w:szCs w:val="24"/>
          <w:lang w:eastAsia="ar-SA"/>
        </w:rPr>
        <w:t>............................</w:t>
      </w:r>
      <w:r w:rsidR="00B45AF0" w:rsidRPr="00EB6878">
        <w:rPr>
          <w:rFonts w:ascii="Times New Roman" w:eastAsia="Arial Unicode MS" w:hAnsi="Times New Roman"/>
          <w:color w:val="000000"/>
          <w:kern w:val="1"/>
          <w:sz w:val="24"/>
          <w:szCs w:val="24"/>
          <w:lang w:eastAsia="ar-SA"/>
        </w:rPr>
        <w:t>.................</w:t>
      </w:r>
      <w:r w:rsidR="006E32F3">
        <w:rPr>
          <w:rFonts w:ascii="Times New Roman" w:eastAsia="Arial Unicode MS" w:hAnsi="Times New Roman"/>
          <w:color w:val="000000"/>
          <w:kern w:val="1"/>
          <w:sz w:val="24"/>
          <w:szCs w:val="24"/>
          <w:lang w:eastAsia="ar-SA"/>
        </w:rPr>
        <w:t>78.766,71</w:t>
      </w:r>
      <w:r w:rsidR="00B45AF0" w:rsidRPr="00EB6878">
        <w:rPr>
          <w:rFonts w:ascii="Times New Roman" w:eastAsia="Arial Unicode MS" w:hAnsi="Times New Roman"/>
          <w:color w:val="000000"/>
          <w:kern w:val="1"/>
          <w:sz w:val="24"/>
          <w:szCs w:val="24"/>
          <w:lang w:eastAsia="ar-SA"/>
        </w:rPr>
        <w:t xml:space="preserve"> kn </w:t>
      </w:r>
    </w:p>
    <w:p w:rsidR="00B45AF0" w:rsidRPr="00EB6878" w:rsidRDefault="00EB6878" w:rsidP="00EB6878">
      <w:pPr>
        <w:tabs>
          <w:tab w:val="left" w:pos="7283"/>
        </w:tabs>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 xml:space="preserve">       - po osnovi troškova legalizacije iznos od......</w:t>
      </w:r>
      <w:r>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..........................77.462,50 kn</w:t>
      </w:r>
    </w:p>
    <w:p w:rsidR="00EB6878" w:rsidRDefault="00EB6878" w:rsidP="00EB6878">
      <w:pPr>
        <w:tabs>
          <w:tab w:val="left" w:pos="7283"/>
        </w:tabs>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 po osnovi troškova javnog bilježnika iznos  od.....</w:t>
      </w:r>
      <w:r>
        <w:rPr>
          <w:rFonts w:ascii="Times New Roman" w:eastAsia="Arial Unicode MS" w:hAnsi="Times New Roman"/>
          <w:color w:val="000000"/>
          <w:kern w:val="1"/>
          <w:sz w:val="24"/>
          <w:szCs w:val="24"/>
          <w:lang w:eastAsia="ar-SA"/>
        </w:rPr>
        <w:t>..........</w:t>
      </w:r>
      <w:r w:rsidR="007B2AF7">
        <w:rPr>
          <w:rFonts w:ascii="Times New Roman" w:eastAsia="Arial Unicode MS" w:hAnsi="Times New Roman"/>
          <w:color w:val="000000"/>
          <w:kern w:val="1"/>
          <w:sz w:val="24"/>
          <w:szCs w:val="24"/>
          <w:lang w:eastAsia="ar-SA"/>
        </w:rPr>
        <w:t>......................17</w:t>
      </w:r>
      <w:r w:rsidR="00B45AF0" w:rsidRPr="00EB6878">
        <w:rPr>
          <w:rFonts w:ascii="Times New Roman" w:eastAsia="Arial Unicode MS" w:hAnsi="Times New Roman"/>
          <w:color w:val="000000"/>
          <w:kern w:val="1"/>
          <w:sz w:val="24"/>
          <w:szCs w:val="24"/>
          <w:lang w:eastAsia="ar-SA"/>
        </w:rPr>
        <w:t xml:space="preserve">.575,00 kn </w:t>
      </w:r>
      <w:r>
        <w:rPr>
          <w:rFonts w:ascii="Times New Roman" w:eastAsia="Arial Unicode MS" w:hAnsi="Times New Roman"/>
          <w:color w:val="000000"/>
          <w:kern w:val="1"/>
          <w:sz w:val="24"/>
          <w:szCs w:val="24"/>
          <w:lang w:eastAsia="ar-SA"/>
        </w:rPr>
        <w:t xml:space="preserve">  </w:t>
      </w:r>
    </w:p>
    <w:p w:rsidR="00EB6878" w:rsidRDefault="00EB6878" w:rsidP="00EB6878">
      <w:pPr>
        <w:tabs>
          <w:tab w:val="left" w:pos="7283"/>
        </w:tabs>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 xml:space="preserve">- po osnovi materijalnih troškova stečajnog upravitelja i to (troškovi pečata, </w:t>
      </w:r>
      <w:r>
        <w:rPr>
          <w:rFonts w:ascii="Times New Roman" w:eastAsia="Arial Unicode MS" w:hAnsi="Times New Roman"/>
          <w:color w:val="000000"/>
          <w:kern w:val="1"/>
          <w:sz w:val="24"/>
          <w:szCs w:val="24"/>
          <w:lang w:eastAsia="ar-SA"/>
        </w:rPr>
        <w:t xml:space="preserve">  </w:t>
      </w:r>
    </w:p>
    <w:p w:rsidR="00B45AF0" w:rsidRPr="00EB6878" w:rsidRDefault="00EB6878" w:rsidP="00EB6878">
      <w:pPr>
        <w:tabs>
          <w:tab w:val="left" w:pos="7283"/>
        </w:tabs>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bilježnika,uredskog materijala) iznos od........</w:t>
      </w:r>
      <w:r>
        <w:rPr>
          <w:rFonts w:ascii="Times New Roman" w:eastAsia="Arial Unicode MS" w:hAnsi="Times New Roman"/>
          <w:color w:val="000000"/>
          <w:kern w:val="1"/>
          <w:sz w:val="24"/>
          <w:szCs w:val="24"/>
          <w:lang w:eastAsia="ar-SA"/>
        </w:rPr>
        <w:t>................................</w:t>
      </w:r>
      <w:r w:rsidR="00B45AF0" w:rsidRPr="00EB6878">
        <w:rPr>
          <w:rFonts w:ascii="Times New Roman" w:eastAsia="Arial Unicode MS" w:hAnsi="Times New Roman"/>
          <w:color w:val="000000"/>
          <w:kern w:val="1"/>
          <w:sz w:val="24"/>
          <w:szCs w:val="24"/>
          <w:lang w:eastAsia="ar-SA"/>
        </w:rPr>
        <w:t>........2.744,87 kn</w:t>
      </w:r>
    </w:p>
    <w:p w:rsidR="00EB6878" w:rsidRDefault="00EB6878" w:rsidP="00EB6878">
      <w:pPr>
        <w:tabs>
          <w:tab w:val="left" w:pos="7283"/>
        </w:tabs>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 xml:space="preserve">- i putni troškovi za putovanje od Zagreba do Tribunja i Šibenika radi poduzimanja </w:t>
      </w:r>
      <w:r>
        <w:rPr>
          <w:rFonts w:ascii="Times New Roman" w:eastAsia="Arial Unicode MS" w:hAnsi="Times New Roman"/>
          <w:color w:val="000000"/>
          <w:kern w:val="1"/>
          <w:sz w:val="24"/>
          <w:szCs w:val="24"/>
          <w:lang w:eastAsia="ar-SA"/>
        </w:rPr>
        <w:t xml:space="preserve">  </w:t>
      </w:r>
    </w:p>
    <w:p w:rsidR="00BD7F43" w:rsidRDefault="003420DF" w:rsidP="00BD7F43">
      <w:pPr>
        <w:tabs>
          <w:tab w:val="left" w:pos="7283"/>
        </w:tabs>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EB6878">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radnji oko legalizacije objekta u Tribunju</w:t>
      </w:r>
      <w:r w:rsidR="00EB6878">
        <w:rPr>
          <w:rFonts w:ascii="Times New Roman" w:eastAsia="Arial Unicode MS" w:hAnsi="Times New Roman"/>
          <w:color w:val="000000"/>
          <w:kern w:val="1"/>
          <w:sz w:val="24"/>
          <w:szCs w:val="24"/>
          <w:lang w:eastAsia="ar-SA"/>
        </w:rPr>
        <w:t xml:space="preserve"> (27.03.2015.)</w:t>
      </w:r>
      <w:r>
        <w:rPr>
          <w:rFonts w:ascii="Times New Roman" w:eastAsia="Arial Unicode MS" w:hAnsi="Times New Roman"/>
          <w:color w:val="000000"/>
          <w:kern w:val="1"/>
          <w:sz w:val="24"/>
          <w:szCs w:val="24"/>
          <w:lang w:eastAsia="ar-SA"/>
        </w:rPr>
        <w:t xml:space="preserve">, ročišta u postupku pred   </w:t>
      </w:r>
      <w:r w:rsidR="00BD7F43">
        <w:rPr>
          <w:rFonts w:ascii="Times New Roman" w:eastAsia="Arial Unicode MS" w:hAnsi="Times New Roman"/>
          <w:color w:val="000000"/>
          <w:kern w:val="1"/>
          <w:sz w:val="24"/>
          <w:szCs w:val="24"/>
          <w:lang w:eastAsia="ar-SA"/>
        </w:rPr>
        <w:t xml:space="preserve">         </w:t>
      </w:r>
    </w:p>
    <w:p w:rsidR="00BD7F43" w:rsidRDefault="00BD7F43" w:rsidP="00BD7F43">
      <w:pPr>
        <w:tabs>
          <w:tab w:val="left" w:pos="7283"/>
        </w:tabs>
        <w:spacing w:after="0"/>
        <w:ind w:left="708"/>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3420DF">
        <w:rPr>
          <w:rFonts w:ascii="Times New Roman" w:eastAsia="Arial Unicode MS" w:hAnsi="Times New Roman"/>
          <w:color w:val="000000"/>
          <w:kern w:val="1"/>
          <w:sz w:val="24"/>
          <w:szCs w:val="24"/>
          <w:lang w:eastAsia="ar-SA"/>
        </w:rPr>
        <w:t>Općinskim sudom u Šibeniku</w:t>
      </w:r>
      <w:r>
        <w:rPr>
          <w:rFonts w:ascii="Times New Roman" w:eastAsia="Arial Unicode MS" w:hAnsi="Times New Roman"/>
          <w:color w:val="000000"/>
          <w:kern w:val="1"/>
          <w:sz w:val="24"/>
          <w:szCs w:val="24"/>
          <w:lang w:eastAsia="ar-SA"/>
        </w:rPr>
        <w:t xml:space="preserve"> (21.6.2016 i 12.12.2016) </w:t>
      </w:r>
      <w:r w:rsidR="003420DF">
        <w:rPr>
          <w:rFonts w:ascii="Times New Roman" w:eastAsia="Arial Unicode MS" w:hAnsi="Times New Roman"/>
          <w:color w:val="000000"/>
          <w:kern w:val="1"/>
          <w:sz w:val="24"/>
          <w:szCs w:val="24"/>
          <w:lang w:eastAsia="ar-SA"/>
        </w:rPr>
        <w:t xml:space="preserve"> neto iznos od </w:t>
      </w:r>
      <w:r>
        <w:rPr>
          <w:rFonts w:ascii="Times New Roman" w:eastAsia="Arial Unicode MS" w:hAnsi="Times New Roman"/>
          <w:color w:val="000000"/>
          <w:kern w:val="1"/>
          <w:sz w:val="24"/>
          <w:szCs w:val="24"/>
          <w:lang w:eastAsia="ar-SA"/>
        </w:rPr>
        <w:t>5.018</w:t>
      </w:r>
      <w:r w:rsidR="003420DF">
        <w:rPr>
          <w:rFonts w:ascii="Times New Roman" w:eastAsia="Arial Unicode MS" w:hAnsi="Times New Roman"/>
          <w:color w:val="000000"/>
          <w:kern w:val="1"/>
          <w:sz w:val="24"/>
          <w:szCs w:val="24"/>
          <w:lang w:eastAsia="ar-SA"/>
        </w:rPr>
        <w:t xml:space="preserve">,14 </w:t>
      </w:r>
      <w:r w:rsidR="00B45AF0" w:rsidRPr="00EB6878">
        <w:rPr>
          <w:rFonts w:ascii="Times New Roman" w:eastAsia="Arial Unicode MS" w:hAnsi="Times New Roman"/>
          <w:color w:val="000000"/>
          <w:kern w:val="1"/>
          <w:sz w:val="24"/>
          <w:szCs w:val="24"/>
          <w:lang w:eastAsia="ar-SA"/>
        </w:rPr>
        <w:t xml:space="preserve">kn </w:t>
      </w:r>
    </w:p>
    <w:p w:rsidR="00B45AF0" w:rsidRPr="00EB6878" w:rsidRDefault="00BD7F43" w:rsidP="00BD7F43">
      <w:pPr>
        <w:tabs>
          <w:tab w:val="left" w:pos="7283"/>
        </w:tabs>
        <w:spacing w:after="0"/>
        <w:ind w:left="708"/>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 xml:space="preserve">bruto iznos </w:t>
      </w:r>
      <w:r>
        <w:rPr>
          <w:rFonts w:ascii="Times New Roman" w:eastAsia="Arial Unicode MS" w:hAnsi="Times New Roman"/>
          <w:color w:val="000000"/>
          <w:kern w:val="1"/>
          <w:sz w:val="24"/>
          <w:szCs w:val="24"/>
          <w:lang w:eastAsia="ar-SA"/>
        </w:rPr>
        <w:t>10.232,02</w:t>
      </w:r>
      <w:r w:rsidR="003420DF">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 xml:space="preserve">kn </w:t>
      </w:r>
    </w:p>
    <w:p w:rsidR="00B45AF0" w:rsidRPr="00EB6878" w:rsidRDefault="00EB6878" w:rsidP="00EB6878">
      <w:pPr>
        <w:tabs>
          <w:tab w:val="left" w:pos="7283"/>
        </w:tabs>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B45AF0" w:rsidRPr="00EB6878">
        <w:rPr>
          <w:rFonts w:ascii="Times New Roman" w:eastAsia="Arial Unicode MS" w:hAnsi="Times New Roman"/>
          <w:color w:val="000000"/>
          <w:kern w:val="1"/>
          <w:sz w:val="24"/>
          <w:szCs w:val="24"/>
          <w:lang w:eastAsia="ar-SA"/>
        </w:rPr>
        <w:t>Doprinosi na putne troškove terete troškove stečajnog postupka</w:t>
      </w:r>
    </w:p>
    <w:p w:rsidR="00B45AF0" w:rsidRPr="00EB6878" w:rsidRDefault="00B45AF0" w:rsidP="00EB6878">
      <w:pPr>
        <w:suppressAutoHyphens/>
        <w:spacing w:after="0"/>
        <w:ind w:left="708"/>
        <w:jc w:val="both"/>
        <w:rPr>
          <w:rFonts w:ascii="Times New Roman" w:eastAsia="Arial Unicode MS" w:hAnsi="Times New Roman"/>
          <w:kern w:val="1"/>
          <w:sz w:val="24"/>
          <w:szCs w:val="24"/>
          <w:lang w:eastAsia="ar-SA"/>
        </w:rPr>
      </w:pPr>
      <w:r w:rsidRPr="00EB6878">
        <w:rPr>
          <w:rFonts w:ascii="Times New Roman" w:eastAsia="Arial Unicode MS" w:hAnsi="Times New Roman"/>
          <w:color w:val="000000"/>
          <w:kern w:val="1"/>
          <w:sz w:val="24"/>
          <w:szCs w:val="24"/>
          <w:lang w:eastAsia="ar-SA"/>
        </w:rPr>
        <w:t xml:space="preserve"> -  </w:t>
      </w:r>
      <w:r w:rsidRPr="00EB6878">
        <w:rPr>
          <w:rFonts w:ascii="Times New Roman" w:eastAsia="Arial Unicode MS" w:hAnsi="Times New Roman"/>
          <w:kern w:val="1"/>
          <w:sz w:val="24"/>
          <w:szCs w:val="24"/>
          <w:lang w:eastAsia="ar-SA"/>
        </w:rPr>
        <w:t xml:space="preserve">po osnovi ugovora o djelu  (sklopljen je Ugovor o djelu sa jednom radnicom i to za </w:t>
      </w:r>
      <w:r w:rsidR="00EB6878">
        <w:rPr>
          <w:rFonts w:ascii="Times New Roman" w:eastAsia="Arial Unicode MS" w:hAnsi="Times New Roman"/>
          <w:kern w:val="1"/>
          <w:sz w:val="24"/>
          <w:szCs w:val="24"/>
          <w:lang w:eastAsia="ar-SA"/>
        </w:rPr>
        <w:t xml:space="preserve">   </w:t>
      </w:r>
      <w:r w:rsidRPr="00EB6878">
        <w:rPr>
          <w:rFonts w:ascii="Times New Roman" w:eastAsia="Arial Unicode MS" w:hAnsi="Times New Roman"/>
          <w:kern w:val="1"/>
          <w:sz w:val="24"/>
          <w:szCs w:val="24"/>
          <w:lang w:eastAsia="ar-SA"/>
        </w:rPr>
        <w:t>izvršavanje</w:t>
      </w:r>
      <w:r w:rsidR="00EB6878">
        <w:rPr>
          <w:rFonts w:ascii="Times New Roman" w:eastAsia="Arial Unicode MS" w:hAnsi="Times New Roman"/>
          <w:kern w:val="1"/>
          <w:sz w:val="24"/>
          <w:szCs w:val="24"/>
          <w:lang w:eastAsia="ar-SA"/>
        </w:rPr>
        <w:t xml:space="preserve"> </w:t>
      </w:r>
      <w:r w:rsidRPr="00EB6878">
        <w:rPr>
          <w:rFonts w:ascii="Times New Roman" w:eastAsia="Arial Unicode MS" w:hAnsi="Times New Roman"/>
          <w:kern w:val="1"/>
          <w:sz w:val="24"/>
          <w:szCs w:val="24"/>
          <w:lang w:eastAsia="ar-SA"/>
        </w:rPr>
        <w:t>administrativnih poslova, obavljanja poslova u svezi legalizacije objekta,  obilaska nekretnina s sudskim vještakom itd) u ukupnom</w:t>
      </w:r>
      <w:r w:rsidR="00EB6878">
        <w:rPr>
          <w:rFonts w:ascii="Times New Roman" w:eastAsia="Arial Unicode MS" w:hAnsi="Times New Roman"/>
          <w:kern w:val="1"/>
          <w:sz w:val="24"/>
          <w:szCs w:val="24"/>
          <w:lang w:eastAsia="ar-SA"/>
        </w:rPr>
        <w:t xml:space="preserve"> </w:t>
      </w:r>
      <w:r w:rsidRPr="00EB6878">
        <w:rPr>
          <w:rFonts w:ascii="Times New Roman" w:eastAsia="Arial Unicode MS" w:hAnsi="Times New Roman"/>
          <w:kern w:val="1"/>
          <w:sz w:val="24"/>
          <w:szCs w:val="24"/>
          <w:lang w:eastAsia="ar-SA"/>
        </w:rPr>
        <w:t xml:space="preserve">neto iznosu od 14.700,00,  odnosno </w:t>
      </w:r>
      <w:r w:rsidRPr="00EB6878">
        <w:rPr>
          <w:rFonts w:ascii="Times New Roman" w:eastAsia="Arial Unicode MS" w:hAnsi="Times New Roman"/>
          <w:b/>
          <w:kern w:val="1"/>
          <w:sz w:val="24"/>
          <w:szCs w:val="24"/>
          <w:lang w:eastAsia="ar-SA"/>
        </w:rPr>
        <w:t xml:space="preserve"> </w:t>
      </w:r>
      <w:r w:rsidRPr="00EB6878">
        <w:rPr>
          <w:rFonts w:ascii="Times New Roman" w:eastAsia="Arial Unicode MS" w:hAnsi="Times New Roman"/>
          <w:kern w:val="1"/>
          <w:sz w:val="24"/>
          <w:szCs w:val="24"/>
          <w:lang w:eastAsia="ar-SA"/>
        </w:rPr>
        <w:t>29.973,37 kn bruto</w:t>
      </w:r>
    </w:p>
    <w:p w:rsidR="006D48DA" w:rsidRDefault="006D48DA" w:rsidP="000E1F39">
      <w:pPr>
        <w:rPr>
          <w:rFonts w:ascii="Times New Roman" w:hAnsi="Times New Roman"/>
          <w:sz w:val="24"/>
          <w:szCs w:val="24"/>
          <w:lang w:val="pl-PL"/>
        </w:rPr>
      </w:pPr>
    </w:p>
    <w:p w:rsidR="000E1F39" w:rsidRPr="009E46C5" w:rsidRDefault="000E1F39" w:rsidP="000E1F39">
      <w:pPr>
        <w:rPr>
          <w:rFonts w:ascii="Times New Roman" w:hAnsi="Times New Roman"/>
          <w:sz w:val="24"/>
          <w:szCs w:val="24"/>
          <w:lang w:val="pl-PL"/>
        </w:rPr>
      </w:pPr>
      <w:r w:rsidRPr="009E46C5">
        <w:rPr>
          <w:rFonts w:ascii="Times New Roman" w:hAnsi="Times New Roman"/>
          <w:sz w:val="24"/>
          <w:szCs w:val="24"/>
          <w:lang w:val="pl-PL"/>
        </w:rPr>
        <w:t>III. RADNJE KOJE ĆE SE PODUZETI U NAREDNOM RAZDOBLJU</w:t>
      </w:r>
      <w:r w:rsidR="006E32F3">
        <w:rPr>
          <w:rFonts w:ascii="Times New Roman" w:hAnsi="Times New Roman"/>
          <w:sz w:val="24"/>
          <w:szCs w:val="24"/>
          <w:lang w:val="pl-PL"/>
        </w:rPr>
        <w:t xml:space="preserve"> OD 26.01.2017.g. do 26</w:t>
      </w:r>
      <w:r w:rsidR="001E20D1">
        <w:rPr>
          <w:rFonts w:ascii="Times New Roman" w:hAnsi="Times New Roman"/>
          <w:sz w:val="24"/>
          <w:szCs w:val="24"/>
          <w:lang w:val="pl-PL"/>
        </w:rPr>
        <w:t>.01.2017</w:t>
      </w:r>
      <w:r w:rsidR="00BA4E32">
        <w:rPr>
          <w:rFonts w:ascii="Times New Roman" w:hAnsi="Times New Roman"/>
          <w:sz w:val="24"/>
          <w:szCs w:val="24"/>
          <w:lang w:val="pl-PL"/>
        </w:rPr>
        <w:t>.g.</w:t>
      </w:r>
    </w:p>
    <w:p w:rsidR="000E1F39" w:rsidRPr="009E46C5" w:rsidRDefault="00B76A34" w:rsidP="000E1F39">
      <w:pPr>
        <w:jc w:val="both"/>
        <w:rPr>
          <w:rFonts w:ascii="Times New Roman" w:hAnsi="Times New Roman"/>
          <w:sz w:val="24"/>
          <w:szCs w:val="24"/>
          <w:lang w:val="pl-PL"/>
        </w:rPr>
      </w:pPr>
      <w:r>
        <w:rPr>
          <w:rFonts w:ascii="Times New Roman" w:hAnsi="Times New Roman"/>
          <w:sz w:val="24"/>
          <w:szCs w:val="24"/>
          <w:lang w:val="pl-PL"/>
        </w:rPr>
        <w:t>U narednom razdoblju se očekuje</w:t>
      </w:r>
      <w:r w:rsidR="006E32F3">
        <w:rPr>
          <w:rFonts w:ascii="Times New Roman" w:hAnsi="Times New Roman"/>
          <w:sz w:val="24"/>
          <w:szCs w:val="24"/>
          <w:lang w:val="pl-PL"/>
        </w:rPr>
        <w:t xml:space="preserve"> </w:t>
      </w:r>
      <w:r>
        <w:rPr>
          <w:rFonts w:ascii="Times New Roman" w:hAnsi="Times New Roman"/>
          <w:sz w:val="24"/>
          <w:szCs w:val="24"/>
          <w:lang w:val="pl-PL"/>
        </w:rPr>
        <w:t>zakazivanje ročišta radi prodaje nekretnina</w:t>
      </w:r>
      <w:r w:rsidR="00BA4E32">
        <w:rPr>
          <w:rFonts w:ascii="Times New Roman" w:hAnsi="Times New Roman"/>
          <w:sz w:val="24"/>
          <w:szCs w:val="24"/>
          <w:lang w:val="pl-PL"/>
        </w:rPr>
        <w:t xml:space="preserve"> u vlasništvu stečajnog dužni</w:t>
      </w:r>
      <w:r>
        <w:rPr>
          <w:rFonts w:ascii="Times New Roman" w:hAnsi="Times New Roman"/>
          <w:sz w:val="24"/>
          <w:szCs w:val="24"/>
          <w:lang w:val="pl-PL"/>
        </w:rPr>
        <w:t>ka u ranije pokrenutim ovršnim postupcima.</w:t>
      </w:r>
    </w:p>
    <w:p w:rsidR="000E1F39" w:rsidRPr="009E46C5" w:rsidRDefault="000E1F39" w:rsidP="000E1F39">
      <w:pPr>
        <w:ind w:left="360"/>
        <w:rPr>
          <w:rFonts w:ascii="Times New Roman" w:hAnsi="Times New Roman"/>
          <w:sz w:val="24"/>
          <w:szCs w:val="24"/>
          <w:lang w:val="pl-PL"/>
        </w:rPr>
      </w:pPr>
    </w:p>
    <w:p w:rsidR="000E1F39" w:rsidRPr="009E46C5" w:rsidRDefault="000E1F39" w:rsidP="000E1F39">
      <w:pPr>
        <w:rPr>
          <w:rFonts w:ascii="Times New Roman" w:hAnsi="Times New Roman"/>
          <w:sz w:val="24"/>
          <w:szCs w:val="24"/>
          <w:lang w:val="pl-PL"/>
        </w:rPr>
      </w:pPr>
      <w:r w:rsidRPr="009E46C5">
        <w:rPr>
          <w:rFonts w:ascii="Times New Roman" w:hAnsi="Times New Roman"/>
          <w:sz w:val="24"/>
          <w:szCs w:val="24"/>
          <w:lang w:val="pl-PL"/>
        </w:rPr>
        <w:t xml:space="preserve">Mjesto i datum </w:t>
      </w:r>
      <w:r w:rsidRPr="009E46C5">
        <w:rPr>
          <w:rFonts w:ascii="Times New Roman" w:hAnsi="Times New Roman"/>
          <w:sz w:val="24"/>
          <w:szCs w:val="24"/>
          <w:lang w:val="pl-PL"/>
        </w:rPr>
        <w:tab/>
      </w:r>
      <w:r w:rsidRPr="009E46C5">
        <w:rPr>
          <w:rFonts w:ascii="Times New Roman" w:hAnsi="Times New Roman"/>
          <w:sz w:val="24"/>
          <w:szCs w:val="24"/>
          <w:lang w:val="pl-PL"/>
        </w:rPr>
        <w:tab/>
      </w:r>
      <w:r w:rsidRPr="009E46C5">
        <w:rPr>
          <w:rFonts w:ascii="Times New Roman" w:hAnsi="Times New Roman"/>
          <w:sz w:val="24"/>
          <w:szCs w:val="24"/>
          <w:lang w:val="pl-PL"/>
        </w:rPr>
        <w:tab/>
      </w:r>
      <w:r w:rsidRPr="009E46C5">
        <w:rPr>
          <w:rFonts w:ascii="Times New Roman" w:hAnsi="Times New Roman"/>
          <w:sz w:val="24"/>
          <w:szCs w:val="24"/>
          <w:lang w:val="pl-PL"/>
        </w:rPr>
        <w:tab/>
      </w:r>
      <w:r w:rsidRPr="009E46C5">
        <w:rPr>
          <w:rFonts w:ascii="Times New Roman" w:hAnsi="Times New Roman"/>
          <w:sz w:val="24"/>
          <w:szCs w:val="24"/>
          <w:lang w:val="pl-PL"/>
        </w:rPr>
        <w:tab/>
      </w:r>
      <w:r w:rsidRPr="009E46C5">
        <w:rPr>
          <w:rFonts w:ascii="Times New Roman" w:hAnsi="Times New Roman"/>
          <w:sz w:val="24"/>
          <w:szCs w:val="24"/>
          <w:lang w:val="pl-PL"/>
        </w:rPr>
        <w:tab/>
        <w:t>Stečajni upravitelj</w:t>
      </w:r>
    </w:p>
    <w:p w:rsidR="000E1F39" w:rsidRPr="009E46C5" w:rsidRDefault="006E32F3" w:rsidP="000E1F39">
      <w:pPr>
        <w:rPr>
          <w:rFonts w:ascii="Times New Roman" w:hAnsi="Times New Roman"/>
          <w:sz w:val="24"/>
          <w:szCs w:val="24"/>
          <w:lang w:val="pl-PL"/>
        </w:rPr>
      </w:pPr>
      <w:r>
        <w:rPr>
          <w:rFonts w:ascii="Times New Roman" w:hAnsi="Times New Roman"/>
          <w:sz w:val="24"/>
          <w:szCs w:val="24"/>
          <w:lang w:val="pl-PL"/>
        </w:rPr>
        <w:t>Zagreb, 26.01.2017</w:t>
      </w:r>
      <w:r w:rsidR="00BA4E32">
        <w:rPr>
          <w:rFonts w:ascii="Times New Roman" w:hAnsi="Times New Roman"/>
          <w:sz w:val="24"/>
          <w:szCs w:val="24"/>
          <w:lang w:val="pl-PL"/>
        </w:rPr>
        <w:t>.g.</w:t>
      </w:r>
      <w:r w:rsidR="00BA4E32">
        <w:rPr>
          <w:rFonts w:ascii="Times New Roman" w:hAnsi="Times New Roman"/>
          <w:sz w:val="24"/>
          <w:szCs w:val="24"/>
          <w:lang w:val="pl-PL"/>
        </w:rPr>
        <w:tab/>
      </w:r>
      <w:r w:rsidR="00BA4E32">
        <w:rPr>
          <w:rFonts w:ascii="Times New Roman" w:hAnsi="Times New Roman"/>
          <w:sz w:val="24"/>
          <w:szCs w:val="24"/>
          <w:lang w:val="pl-PL"/>
        </w:rPr>
        <w:tab/>
      </w:r>
      <w:r w:rsidR="00BA4E32">
        <w:rPr>
          <w:rFonts w:ascii="Times New Roman" w:hAnsi="Times New Roman"/>
          <w:sz w:val="24"/>
          <w:szCs w:val="24"/>
          <w:lang w:val="pl-PL"/>
        </w:rPr>
        <w:tab/>
      </w:r>
      <w:r w:rsidR="00BA4E32">
        <w:rPr>
          <w:rFonts w:ascii="Times New Roman" w:hAnsi="Times New Roman"/>
          <w:sz w:val="24"/>
          <w:szCs w:val="24"/>
          <w:lang w:val="pl-PL"/>
        </w:rPr>
        <w:tab/>
      </w:r>
      <w:r w:rsidR="00BA4E32">
        <w:rPr>
          <w:rFonts w:ascii="Times New Roman" w:hAnsi="Times New Roman"/>
          <w:sz w:val="24"/>
          <w:szCs w:val="24"/>
          <w:lang w:val="pl-PL"/>
        </w:rPr>
        <w:tab/>
      </w:r>
      <w:r w:rsidR="00BA4E32">
        <w:rPr>
          <w:rFonts w:ascii="Times New Roman" w:hAnsi="Times New Roman"/>
          <w:sz w:val="24"/>
          <w:szCs w:val="24"/>
          <w:lang w:val="pl-PL"/>
        </w:rPr>
        <w:tab/>
        <w:t>Alma Klepac</w:t>
      </w:r>
    </w:p>
    <w:p w:rsidR="000E1F39" w:rsidRPr="009E46C5" w:rsidRDefault="000E1F39" w:rsidP="000E1F39">
      <w:pPr>
        <w:ind w:left="360"/>
        <w:rPr>
          <w:rFonts w:ascii="Times New Roman" w:hAnsi="Times New Roman"/>
          <w:sz w:val="24"/>
          <w:szCs w:val="24"/>
          <w:lang w:val="pl-PL"/>
        </w:rPr>
      </w:pPr>
    </w:p>
    <w:p w:rsidR="00C61F72" w:rsidRPr="009E46C5" w:rsidRDefault="00C61F72">
      <w:pPr>
        <w:rPr>
          <w:rFonts w:ascii="Times New Roman" w:hAnsi="Times New Roman"/>
          <w:sz w:val="24"/>
          <w:szCs w:val="24"/>
          <w:lang w:val="pl-PL"/>
        </w:rPr>
      </w:pPr>
    </w:p>
    <w:sectPr w:rsidR="00C61F72" w:rsidRPr="009E46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font208">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4FFA"/>
    <w:multiLevelType w:val="hybridMultilevel"/>
    <w:tmpl w:val="F522B1C4"/>
    <w:lvl w:ilvl="0" w:tplc="3B5CB63A">
      <w:start w:val="1"/>
      <w:numFmt w:val="lowerLetter"/>
      <w:lvlText w:val="%1)"/>
      <w:lvlJc w:val="left"/>
      <w:pPr>
        <w:ind w:left="644" w:hanging="360"/>
      </w:pPr>
      <w:rPr>
        <w:rFonts w:ascii="Times New Roman" w:eastAsia="Times New Roman" w:hAnsi="Times New Roman" w:cs="Times New Roman"/>
      </w:rPr>
    </w:lvl>
    <w:lvl w:ilvl="1" w:tplc="041A0019" w:tentative="1">
      <w:start w:val="1"/>
      <w:numFmt w:val="lowerLetter"/>
      <w:lvlText w:val="%2."/>
      <w:lvlJc w:val="left"/>
      <w:pPr>
        <w:ind w:left="656" w:hanging="360"/>
      </w:pPr>
    </w:lvl>
    <w:lvl w:ilvl="2" w:tplc="041A001B" w:tentative="1">
      <w:start w:val="1"/>
      <w:numFmt w:val="lowerRoman"/>
      <w:lvlText w:val="%3."/>
      <w:lvlJc w:val="right"/>
      <w:pPr>
        <w:ind w:left="1376" w:hanging="180"/>
      </w:pPr>
    </w:lvl>
    <w:lvl w:ilvl="3" w:tplc="041A000F" w:tentative="1">
      <w:start w:val="1"/>
      <w:numFmt w:val="decimal"/>
      <w:lvlText w:val="%4."/>
      <w:lvlJc w:val="left"/>
      <w:pPr>
        <w:ind w:left="2096" w:hanging="360"/>
      </w:pPr>
    </w:lvl>
    <w:lvl w:ilvl="4" w:tplc="041A0019" w:tentative="1">
      <w:start w:val="1"/>
      <w:numFmt w:val="lowerLetter"/>
      <w:lvlText w:val="%5."/>
      <w:lvlJc w:val="left"/>
      <w:pPr>
        <w:ind w:left="2816" w:hanging="360"/>
      </w:pPr>
    </w:lvl>
    <w:lvl w:ilvl="5" w:tplc="041A001B" w:tentative="1">
      <w:start w:val="1"/>
      <w:numFmt w:val="lowerRoman"/>
      <w:lvlText w:val="%6."/>
      <w:lvlJc w:val="right"/>
      <w:pPr>
        <w:ind w:left="3536" w:hanging="180"/>
      </w:pPr>
    </w:lvl>
    <w:lvl w:ilvl="6" w:tplc="041A000F" w:tentative="1">
      <w:start w:val="1"/>
      <w:numFmt w:val="decimal"/>
      <w:lvlText w:val="%7."/>
      <w:lvlJc w:val="left"/>
      <w:pPr>
        <w:ind w:left="4256" w:hanging="360"/>
      </w:pPr>
    </w:lvl>
    <w:lvl w:ilvl="7" w:tplc="041A0019" w:tentative="1">
      <w:start w:val="1"/>
      <w:numFmt w:val="lowerLetter"/>
      <w:lvlText w:val="%8."/>
      <w:lvlJc w:val="left"/>
      <w:pPr>
        <w:ind w:left="4976" w:hanging="360"/>
      </w:pPr>
    </w:lvl>
    <w:lvl w:ilvl="8" w:tplc="041A001B" w:tentative="1">
      <w:start w:val="1"/>
      <w:numFmt w:val="lowerRoman"/>
      <w:lvlText w:val="%9."/>
      <w:lvlJc w:val="right"/>
      <w:pPr>
        <w:ind w:left="5696" w:hanging="180"/>
      </w:pPr>
    </w:lvl>
  </w:abstractNum>
  <w:abstractNum w:abstractNumId="1">
    <w:nsid w:val="0946763B"/>
    <w:multiLevelType w:val="hybridMultilevel"/>
    <w:tmpl w:val="3A1CCBFC"/>
    <w:lvl w:ilvl="0" w:tplc="4836BCB0">
      <w:start w:val="2"/>
      <w:numFmt w:val="bullet"/>
      <w:lvlText w:val="-"/>
      <w:lvlJc w:val="left"/>
      <w:pPr>
        <w:ind w:left="1080" w:hanging="360"/>
      </w:pPr>
      <w:rPr>
        <w:rFonts w:ascii="Calibri" w:eastAsia="Arial Unicode MS" w:hAnsi="Calibri" w:cs="font208"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14897DCD"/>
    <w:multiLevelType w:val="hybridMultilevel"/>
    <w:tmpl w:val="9B5A630E"/>
    <w:lvl w:ilvl="0" w:tplc="AEDCAFB8">
      <w:start w:val="1"/>
      <w:numFmt w:val="lowerLetter"/>
      <w:lvlText w:val="%1)"/>
      <w:lvlJc w:val="left"/>
      <w:pPr>
        <w:ind w:left="1800" w:hanging="360"/>
      </w:pPr>
      <w:rPr>
        <w:rFonts w:hint="default"/>
        <w:b/>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3">
    <w:nsid w:val="21B251F9"/>
    <w:multiLevelType w:val="hybridMultilevel"/>
    <w:tmpl w:val="DDF82BF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598350C6"/>
    <w:multiLevelType w:val="hybridMultilevel"/>
    <w:tmpl w:val="FC108C70"/>
    <w:lvl w:ilvl="0" w:tplc="49523D4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0B836CB"/>
    <w:multiLevelType w:val="hybridMultilevel"/>
    <w:tmpl w:val="245429A6"/>
    <w:lvl w:ilvl="0" w:tplc="D5C81B20">
      <w:start w:val="1"/>
      <w:numFmt w:val="lowerLetter"/>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7">
    <w:nsid w:val="69523D75"/>
    <w:multiLevelType w:val="hybridMultilevel"/>
    <w:tmpl w:val="F4EA73D8"/>
    <w:lvl w:ilvl="0" w:tplc="EBE8E67E">
      <w:numFmt w:val="bullet"/>
      <w:lvlText w:val="-"/>
      <w:lvlJc w:val="left"/>
      <w:pPr>
        <w:ind w:left="2160" w:hanging="720"/>
      </w:pPr>
      <w:rPr>
        <w:rFonts w:ascii="Calibri" w:eastAsia="Arial Unicode MS"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7AF97479"/>
    <w:multiLevelType w:val="hybridMultilevel"/>
    <w:tmpl w:val="CF8A8A76"/>
    <w:lvl w:ilvl="0" w:tplc="EA845B8E">
      <w:start w:val="5"/>
      <w:numFmt w:val="bullet"/>
      <w:lvlText w:val="-"/>
      <w:lvlJc w:val="left"/>
      <w:pPr>
        <w:ind w:left="1080" w:hanging="360"/>
      </w:pPr>
      <w:rPr>
        <w:rFonts w:ascii="Calibri" w:eastAsia="Times New Roman" w:hAnsi="Calibri"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abstractNumId w:val="4"/>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1"/>
  </w:num>
  <w:num w:numId="6">
    <w:abstractNumId w:val="0"/>
  </w:num>
  <w:num w:numId="7">
    <w:abstractNumId w:val="3"/>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65D41"/>
    <w:rsid w:val="0009062A"/>
    <w:rsid w:val="000E1F39"/>
    <w:rsid w:val="001A4DD0"/>
    <w:rsid w:val="001E20D1"/>
    <w:rsid w:val="00205248"/>
    <w:rsid w:val="003420DF"/>
    <w:rsid w:val="006C1A3F"/>
    <w:rsid w:val="006D48DA"/>
    <w:rsid w:val="006E32F3"/>
    <w:rsid w:val="007B2AF7"/>
    <w:rsid w:val="008512FB"/>
    <w:rsid w:val="008B2325"/>
    <w:rsid w:val="009668E4"/>
    <w:rsid w:val="00986DFB"/>
    <w:rsid w:val="009E46C5"/>
    <w:rsid w:val="009E6410"/>
    <w:rsid w:val="00B45AF0"/>
    <w:rsid w:val="00B76A34"/>
    <w:rsid w:val="00B94743"/>
    <w:rsid w:val="00BA4E32"/>
    <w:rsid w:val="00BD4911"/>
    <w:rsid w:val="00BD7F43"/>
    <w:rsid w:val="00C61F72"/>
    <w:rsid w:val="00D852D8"/>
    <w:rsid w:val="00E141D4"/>
    <w:rsid w:val="00EB6878"/>
    <w:rsid w:val="00FB378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9E64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9E64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2073</Words>
  <Characters>11819</Characters>
  <Application>Microsoft Office Word</Application>
  <DocSecurity>4</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13865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Jadranka Zelić</cp:lastModifiedBy>
  <cp:revision>2</cp:revision>
  <cp:lastPrinted>2017-01-26T15:15:00Z</cp:lastPrinted>
  <dcterms:created xsi:type="dcterms:W3CDTF">2017-01-30T10:43:00Z</dcterms:created>
  <dcterms:modified xsi:type="dcterms:W3CDTF">2017-01-30T10:43:00Z</dcterms:modified>
</cp:coreProperties>
</file>